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593A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70</w:t>
      </w:r>
      <w:r w:rsidR="00593AA7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4E99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F1F60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93AA7" w:rsidP="009A4D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“caput” do artigo 23 da Lei nº 1.904/91, alterada pela Lei nº 2.279/1988, acrescentando-lhe o § 3º,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9F1F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9F1F60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317D" w:rsidRDefault="009243B3" w:rsidP="00593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F1F60">
        <w:rPr>
          <w:rFonts w:ascii="Arial" w:hAnsi="Arial" w:cs="Arial"/>
          <w:sz w:val="20"/>
          <w:szCs w:val="20"/>
        </w:rPr>
        <w:t xml:space="preserve">Fica </w:t>
      </w:r>
      <w:r w:rsidR="00593AA7">
        <w:rPr>
          <w:rFonts w:ascii="Arial" w:hAnsi="Arial" w:cs="Arial"/>
          <w:sz w:val="20"/>
          <w:szCs w:val="20"/>
        </w:rPr>
        <w:t xml:space="preserve">alterado o “caput” artigo 23 da Lei nº 1.904/91, alterada pela Lei nº 2.279, de 21 de agosto de </w:t>
      </w:r>
      <w:r w:rsidR="00FD5BC4">
        <w:rPr>
          <w:rFonts w:ascii="Arial" w:hAnsi="Arial" w:cs="Arial"/>
          <w:sz w:val="20"/>
          <w:szCs w:val="20"/>
        </w:rPr>
        <w:t>1988, que</w:t>
      </w:r>
      <w:r w:rsidR="00593AA7">
        <w:rPr>
          <w:rFonts w:ascii="Arial" w:hAnsi="Arial" w:cs="Arial"/>
          <w:sz w:val="20"/>
          <w:szCs w:val="20"/>
        </w:rPr>
        <w:t xml:space="preserve"> dispõe sobre a política municipal de atendimento dos direitos da criança e do adolescente, e acrescentando-lhe o § 3º com a seguinte redação:</w:t>
      </w:r>
    </w:p>
    <w:p w:rsidR="00593AA7" w:rsidRDefault="00593AA7" w:rsidP="00593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AA7" w:rsidRDefault="00FD5BC4" w:rsidP="00593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</w:t>
      </w:r>
      <w:r w:rsidR="00593AA7">
        <w:rPr>
          <w:rFonts w:ascii="Arial" w:hAnsi="Arial" w:cs="Arial"/>
          <w:sz w:val="20"/>
          <w:szCs w:val="20"/>
        </w:rPr>
        <w:t xml:space="preserve"> 23</w:t>
      </w:r>
      <w:r>
        <w:rPr>
          <w:rFonts w:ascii="Arial" w:hAnsi="Arial" w:cs="Arial"/>
          <w:sz w:val="20"/>
          <w:szCs w:val="20"/>
        </w:rPr>
        <w:t>.</w:t>
      </w:r>
      <w:r w:rsidR="00593AA7">
        <w:rPr>
          <w:rFonts w:ascii="Arial" w:hAnsi="Arial" w:cs="Arial"/>
          <w:sz w:val="20"/>
          <w:szCs w:val="20"/>
        </w:rPr>
        <w:t xml:space="preserve"> Fica o Prefeito Municipal autorizado a conceder para o Conselheiro do Conselho Tutelar dos Direitos da Criança e do Adolescente, caracterizado como agente honorífico, um pró-labore mensal fixado em 4 (quatro) salários mínimos.</w:t>
      </w:r>
    </w:p>
    <w:p w:rsidR="00593AA7" w:rsidRDefault="00593AA7" w:rsidP="00593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AA7" w:rsidRDefault="00593AA7" w:rsidP="00593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</w:t>
      </w:r>
      <w:r w:rsidR="00FD5BC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...</w:t>
      </w:r>
      <w:r w:rsidR="00FD5BC4">
        <w:rPr>
          <w:rFonts w:ascii="Arial" w:hAnsi="Arial" w:cs="Arial"/>
          <w:sz w:val="20"/>
          <w:szCs w:val="20"/>
        </w:rPr>
        <w:t>)</w:t>
      </w:r>
    </w:p>
    <w:p w:rsidR="00593AA7" w:rsidRDefault="00593AA7" w:rsidP="00593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AA7" w:rsidRDefault="00593AA7" w:rsidP="00593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</w:t>
      </w:r>
      <w:r w:rsidR="00FD5B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2º</w:t>
      </w:r>
      <w:r w:rsidR="00FD5BC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...</w:t>
      </w:r>
      <w:r w:rsidR="00FD5BC4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p w:rsidR="00593AA7" w:rsidRDefault="00593AA7" w:rsidP="00593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AA7" w:rsidRDefault="00593AA7" w:rsidP="00593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3º O Conselho receberá além do pró-labore mensal, uma Cesta Básica contendo até 25 kg de gêneros </w:t>
      </w:r>
      <w:proofErr w:type="gramStart"/>
      <w:r>
        <w:rPr>
          <w:rFonts w:ascii="Arial" w:hAnsi="Arial" w:cs="Arial"/>
          <w:sz w:val="20"/>
          <w:szCs w:val="20"/>
        </w:rPr>
        <w:t>alimentícios.”</w:t>
      </w:r>
      <w:proofErr w:type="gramEnd"/>
    </w:p>
    <w:p w:rsidR="009F1F60" w:rsidRDefault="009F1F60" w:rsidP="009F1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9F1F60" w:rsidP="00593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1F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593AA7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16C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D16CC8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F1F6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F1F60" w:rsidRDefault="009F1F6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20C" w:rsidRDefault="00AD720C" w:rsidP="009243B3">
      <w:pPr>
        <w:spacing w:after="0" w:line="240" w:lineRule="auto"/>
      </w:pPr>
      <w:r>
        <w:separator/>
      </w:r>
    </w:p>
  </w:endnote>
  <w:endnote w:type="continuationSeparator" w:id="0">
    <w:p w:rsidR="00AD720C" w:rsidRDefault="00AD720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20C" w:rsidRDefault="00AD720C" w:rsidP="009243B3">
      <w:pPr>
        <w:spacing w:after="0" w:line="240" w:lineRule="auto"/>
      </w:pPr>
      <w:r>
        <w:separator/>
      </w:r>
    </w:p>
  </w:footnote>
  <w:footnote w:type="continuationSeparator" w:id="0">
    <w:p w:rsidR="00AD720C" w:rsidRDefault="00AD720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BE6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D720C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5BC4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480ED35E"/>
  <w15:docId w15:val="{A9F9EAE1-CCF4-45D9-BE53-AAEBE4CB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2019-04-18T10:45:00Z</dcterms:created>
  <dcterms:modified xsi:type="dcterms:W3CDTF">2019-04-24T17:20:00Z</dcterms:modified>
</cp:coreProperties>
</file>