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240D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72087">
        <w:rPr>
          <w:rFonts w:ascii="Arial" w:hAnsi="Arial" w:cs="Arial"/>
          <w:b/>
          <w:sz w:val="20"/>
          <w:szCs w:val="20"/>
        </w:rPr>
        <w:t>1</w:t>
      </w:r>
      <w:r w:rsidR="00240D3F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2448">
        <w:rPr>
          <w:rFonts w:ascii="Arial" w:hAnsi="Arial" w:cs="Arial"/>
          <w:b/>
          <w:sz w:val="20"/>
          <w:szCs w:val="20"/>
        </w:rPr>
        <w:t>2</w:t>
      </w:r>
      <w:r w:rsidR="00240D3F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F1F60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40D3F" w:rsidP="00240D3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prescrição de receitas médicas em letra legível ou computadorizada pelos profissionais da área médica e odontológica no âmbito do Município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9F1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9F1F6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1F3A" w:rsidRDefault="009243B3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1F60">
        <w:rPr>
          <w:rFonts w:ascii="Arial" w:hAnsi="Arial" w:cs="Arial"/>
          <w:sz w:val="20"/>
          <w:szCs w:val="20"/>
        </w:rPr>
        <w:t xml:space="preserve">Fica </w:t>
      </w:r>
      <w:r w:rsidR="00240D3F">
        <w:rPr>
          <w:rFonts w:ascii="Arial" w:hAnsi="Arial" w:cs="Arial"/>
          <w:sz w:val="20"/>
          <w:szCs w:val="20"/>
        </w:rPr>
        <w:t>obrigatório no âmbito do Município de Ferraz de Vasconcelos à prescrição de receitas médicas em letra legível ou computadorizada pelos profissionais das áreas médica e odontológica.</w:t>
      </w: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0D3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Entende-se por legível aquela escrita perfeitamente decifrável por qualquer pessoa alfabetizada e ilegível aquele que é indecifrável, confusa ou capaz de gerar interpretação errada.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540" w:rsidRDefault="00DA5540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0D3F">
        <w:rPr>
          <w:rFonts w:ascii="Arial" w:hAnsi="Arial" w:cs="Arial"/>
          <w:sz w:val="20"/>
          <w:szCs w:val="20"/>
        </w:rPr>
        <w:t>O descumprimento ou disposto nesta Lei constitui infração médica aos profissionais da área médica e odontológica, infringindo respectivamente, os artigos 39 do Código de Ética Médica e 7, inciso IV do Código de Ética Odontológica.</w:t>
      </w: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0D3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Acarretará, ainda, aos infratores as seguintes penalidades:</w:t>
      </w: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0D3F">
        <w:rPr>
          <w:rFonts w:ascii="Arial" w:hAnsi="Arial" w:cs="Arial"/>
          <w:b/>
          <w:bCs/>
          <w:sz w:val="20"/>
          <w:szCs w:val="20"/>
        </w:rPr>
        <w:t>I</w:t>
      </w:r>
      <w:r w:rsidR="00115D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0D3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Multa de 40 (quarenta) Unidade Fiscal do Município de Ferraz de Vasconcelos;</w:t>
      </w: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0D3F">
        <w:rPr>
          <w:rFonts w:ascii="Arial" w:hAnsi="Arial" w:cs="Arial"/>
          <w:b/>
          <w:bCs/>
          <w:sz w:val="20"/>
          <w:szCs w:val="20"/>
        </w:rPr>
        <w:t>II</w:t>
      </w:r>
      <w:r w:rsidR="00115D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0D3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Multa de 80 (oitenta) Unidade Fiscal do Município de Ferraz de Vasconcelos na reincidência, e</w:t>
      </w: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0D3F">
        <w:rPr>
          <w:rFonts w:ascii="Arial" w:hAnsi="Arial" w:cs="Arial"/>
          <w:b/>
          <w:bCs/>
          <w:sz w:val="20"/>
          <w:szCs w:val="20"/>
        </w:rPr>
        <w:t>III</w:t>
      </w:r>
      <w:r w:rsidR="00115D14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  <w:r w:rsidRPr="00240D3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Multa de 120 (cento e vinte) Unidade Fiscal do Município de Ferraz de Vasconcelos na continuidade da infração.</w:t>
      </w:r>
    </w:p>
    <w:p w:rsidR="00D72087" w:rsidRDefault="00D72087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6F60" w:rsidRDefault="00D72087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40D3F">
        <w:rPr>
          <w:rFonts w:ascii="Arial" w:hAnsi="Arial" w:cs="Arial"/>
          <w:sz w:val="20"/>
          <w:szCs w:val="20"/>
        </w:rPr>
        <w:t>É da Secretaria Municipal da Saúde a competência para receber as denúncias e cuidar da aplicação das sanções previstas no artigo anterior.</w:t>
      </w: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0D3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denúncia deverá ser efetuada pelo paciente ou seu representante legal à Secretaria Municipal da Saúde por escrito e terá anexado, obrigatoriamente, a receita original devidamente assinada, carimbada e datada pelo médico que a prescreveu.</w:t>
      </w: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0D3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Executivo regulamentará esta Lei no prazo de 40 (quarenta) dias contados da sua publicação.</w:t>
      </w:r>
    </w:p>
    <w:p w:rsidR="00240D3F" w:rsidRP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240D3F" w:rsidRDefault="00240D3F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0D3F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 execução desta Lei correrão por conta das dotações orçamentárias próprias suplementadas se necessário.</w:t>
      </w:r>
    </w:p>
    <w:p w:rsidR="00D72087" w:rsidRDefault="00D72087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9F1F60" w:rsidP="00240D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F60">
        <w:rPr>
          <w:rFonts w:ascii="Arial" w:hAnsi="Arial" w:cs="Arial"/>
          <w:b/>
          <w:bCs/>
          <w:sz w:val="20"/>
          <w:szCs w:val="20"/>
        </w:rPr>
        <w:t>Art.</w:t>
      </w:r>
      <w:r w:rsidR="00DA5540">
        <w:rPr>
          <w:rFonts w:ascii="Arial" w:hAnsi="Arial" w:cs="Arial"/>
          <w:b/>
          <w:bCs/>
          <w:sz w:val="20"/>
          <w:szCs w:val="20"/>
        </w:rPr>
        <w:t xml:space="preserve"> </w:t>
      </w:r>
      <w:r w:rsidR="00240D3F">
        <w:rPr>
          <w:rFonts w:ascii="Arial" w:hAnsi="Arial" w:cs="Arial"/>
          <w:b/>
          <w:bCs/>
          <w:sz w:val="20"/>
          <w:szCs w:val="20"/>
        </w:rPr>
        <w:t>6</w:t>
      </w:r>
      <w:r w:rsidRPr="009F1F6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722448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506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722448">
        <w:rPr>
          <w:rFonts w:ascii="Arial" w:hAnsi="Arial" w:cs="Arial"/>
          <w:sz w:val="20"/>
          <w:szCs w:val="20"/>
        </w:rPr>
        <w:t>2</w:t>
      </w:r>
      <w:r w:rsidR="008506E8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F1F6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</w:t>
      </w:r>
    </w:p>
    <w:p w:rsidR="00722448" w:rsidRDefault="00722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8D" w:rsidRDefault="0017008D" w:rsidP="009243B3">
      <w:pPr>
        <w:spacing w:after="0" w:line="240" w:lineRule="auto"/>
      </w:pPr>
      <w:r>
        <w:separator/>
      </w:r>
    </w:p>
  </w:endnote>
  <w:endnote w:type="continuationSeparator" w:id="0">
    <w:p w:rsidR="0017008D" w:rsidRDefault="001700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8D" w:rsidRDefault="0017008D" w:rsidP="009243B3">
      <w:pPr>
        <w:spacing w:after="0" w:line="240" w:lineRule="auto"/>
      </w:pPr>
      <w:r>
        <w:separator/>
      </w:r>
    </w:p>
  </w:footnote>
  <w:footnote w:type="continuationSeparator" w:id="0">
    <w:p w:rsidR="0017008D" w:rsidRDefault="001700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5D14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08D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5CE7"/>
    <w:rsid w:val="00835E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0378CBAE"/>
  <w15:docId w15:val="{4DBC9128-8E00-44FF-BBD5-4970EBF1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2019-04-20T16:43:00Z</dcterms:created>
  <dcterms:modified xsi:type="dcterms:W3CDTF">2019-04-24T17:22:00Z</dcterms:modified>
</cp:coreProperties>
</file>