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F977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C439ED">
        <w:rPr>
          <w:rFonts w:ascii="Arial" w:hAnsi="Arial" w:cs="Arial"/>
          <w:b/>
          <w:sz w:val="20"/>
          <w:szCs w:val="20"/>
        </w:rPr>
        <w:t>3</w:t>
      </w:r>
      <w:r w:rsidR="00F9779C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B4EEF">
        <w:rPr>
          <w:rFonts w:ascii="Arial" w:hAnsi="Arial" w:cs="Arial"/>
          <w:b/>
          <w:sz w:val="20"/>
          <w:szCs w:val="20"/>
        </w:rPr>
        <w:t>1</w:t>
      </w:r>
      <w:r w:rsidR="00F9779C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76CE7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9779C" w:rsidP="005051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2º da Lei nº 2.554/2004.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977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C439ED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B4EEF" w:rsidRDefault="009243B3" w:rsidP="00F977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9779C">
        <w:rPr>
          <w:rFonts w:ascii="Arial" w:hAnsi="Arial" w:cs="Arial"/>
          <w:sz w:val="20"/>
          <w:szCs w:val="20"/>
        </w:rPr>
        <w:t xml:space="preserve">O artigo 2º da Lei nº </w:t>
      </w:r>
      <w:r w:rsidR="00782E59">
        <w:rPr>
          <w:rFonts w:ascii="Arial" w:hAnsi="Arial" w:cs="Arial"/>
          <w:sz w:val="20"/>
          <w:szCs w:val="20"/>
        </w:rPr>
        <w:t>2.554, de</w:t>
      </w:r>
      <w:r w:rsidR="00F9779C">
        <w:rPr>
          <w:rFonts w:ascii="Arial" w:hAnsi="Arial" w:cs="Arial"/>
          <w:sz w:val="20"/>
          <w:szCs w:val="20"/>
        </w:rPr>
        <w:t xml:space="preserve"> 29 de junho de 2004, que autoria a Prefeitura Municipal de Ferraz de Vasconcelos a receber, mediante contrato específico, recursos financeiros do Fundo Estadual de Prevenção e Controle da Poluição – FECOP, passa a vigorar com a seguinte redação:</w:t>
      </w:r>
    </w:p>
    <w:p w:rsidR="00F9779C" w:rsidRDefault="00F9779C" w:rsidP="00F977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779C" w:rsidRDefault="00782E59" w:rsidP="00F977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2º</w:t>
      </w:r>
      <w:r w:rsidR="00F9779C">
        <w:rPr>
          <w:rFonts w:ascii="Arial" w:hAnsi="Arial" w:cs="Arial"/>
          <w:sz w:val="20"/>
          <w:szCs w:val="20"/>
        </w:rPr>
        <w:t xml:space="preserve"> A transferência, objeto da cláusula primeira, destina-se a aquisição de veículos, máquinas, equipamentos e execução de obras, em observância ao artigo 10 do Decreto Estadual nº 46.842, de 19 de junho de 2002</w:t>
      </w:r>
      <w:r>
        <w:rPr>
          <w:rFonts w:ascii="Arial" w:hAnsi="Arial" w:cs="Arial"/>
          <w:sz w:val="20"/>
          <w:szCs w:val="20"/>
        </w:rPr>
        <w:t>”</w:t>
      </w:r>
      <w:bookmarkStart w:id="0" w:name="_GoBack"/>
      <w:bookmarkEnd w:id="0"/>
      <w:r w:rsidR="00F9779C">
        <w:rPr>
          <w:rFonts w:ascii="Arial" w:hAnsi="Arial" w:cs="Arial"/>
          <w:sz w:val="20"/>
          <w:szCs w:val="20"/>
        </w:rPr>
        <w:t>.</w:t>
      </w:r>
    </w:p>
    <w:p w:rsidR="004163CB" w:rsidRDefault="004163CB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4163CB" w:rsidP="00F977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8B1A53">
        <w:rPr>
          <w:rFonts w:ascii="Arial" w:hAnsi="Arial" w:cs="Arial"/>
          <w:sz w:val="20"/>
          <w:szCs w:val="20"/>
        </w:rPr>
        <w:t>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977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8B1A53">
        <w:rPr>
          <w:rFonts w:ascii="Arial" w:hAnsi="Arial" w:cs="Arial"/>
          <w:sz w:val="20"/>
          <w:szCs w:val="20"/>
        </w:rPr>
        <w:t>1</w:t>
      </w:r>
      <w:r w:rsidR="00F9779C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E4BF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E4BFB" w:rsidRDefault="00DE4B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509" w:rsidRDefault="00BA4509" w:rsidP="009243B3">
      <w:pPr>
        <w:spacing w:after="0" w:line="240" w:lineRule="auto"/>
      </w:pPr>
      <w:r>
        <w:separator/>
      </w:r>
    </w:p>
  </w:endnote>
  <w:endnote w:type="continuationSeparator" w:id="0">
    <w:p w:rsidR="00BA4509" w:rsidRDefault="00BA450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509" w:rsidRDefault="00BA4509" w:rsidP="009243B3">
      <w:pPr>
        <w:spacing w:after="0" w:line="240" w:lineRule="auto"/>
      </w:pPr>
      <w:r>
        <w:separator/>
      </w:r>
    </w:p>
  </w:footnote>
  <w:footnote w:type="continuationSeparator" w:id="0">
    <w:p w:rsidR="00BA4509" w:rsidRDefault="00BA450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2E59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4509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51678F8C"/>
  <w15:docId w15:val="{A4185719-F0D2-42EA-9708-0E4617D6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2019-04-20T20:31:00Z</dcterms:created>
  <dcterms:modified xsi:type="dcterms:W3CDTF">2019-04-24T17:28:00Z</dcterms:modified>
</cp:coreProperties>
</file>