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C2A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EC2A73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2A7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</w:t>
      </w:r>
      <w:r w:rsidR="00EC2A73">
        <w:rPr>
          <w:rFonts w:ascii="Arial" w:hAnsi="Arial" w:cs="Arial"/>
          <w:b/>
          <w:sz w:val="20"/>
          <w:szCs w:val="20"/>
        </w:rPr>
        <w:t>L</w:t>
      </w:r>
      <w:r w:rsidR="00476CE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2A73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as diretrizes a serem observadas na elaboração da lei orçamentárias do município para o exercício de 2007</w:t>
      </w:r>
      <w:r w:rsidR="00C72C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2A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DECRETA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F1440" w:rsidRDefault="009243B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2A73">
        <w:rPr>
          <w:rFonts w:ascii="Arial" w:hAnsi="Arial" w:cs="Arial"/>
          <w:sz w:val="20"/>
          <w:szCs w:val="20"/>
        </w:rPr>
        <w:t>Esta Lei estabelece as metas e prioridades da Administração Municipal para o exercício de 2007, orienta a elaboração da respectiva Lei Orçamentária e dispões sobre as alterações na legislação tributária.</w:t>
      </w:r>
    </w:p>
    <w:p w:rsidR="004F1440" w:rsidRDefault="004F1440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EC2A73">
        <w:rPr>
          <w:rFonts w:ascii="Arial" w:hAnsi="Arial" w:cs="Arial"/>
          <w:sz w:val="20"/>
          <w:szCs w:val="20"/>
        </w:rPr>
        <w:t>Dispõe esta Lei entre outras matérias, também sobre o equilíbrio das finanças públicas e critérios e forma de limitação de empenho sobre o controle de custo e avaliação dos resultados dos programas, sobre condições e exigências para transferências de recursos para entidades públicas e privadas, sobre a autorização referida no art. 169, § 1º, I e II da Constituição Federal e compreende os anexos de que tratam os §§ 1º a 3º, art.4º, da Lei Complementar nº 101/00 (Lei de Responsabilidade Fiscal).</w:t>
      </w: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2A73">
        <w:rPr>
          <w:rFonts w:ascii="Arial" w:hAnsi="Arial" w:cs="Arial"/>
          <w:sz w:val="20"/>
          <w:szCs w:val="20"/>
        </w:rPr>
        <w:t>As metas e prioridades da Administração Municipal para o exercício de 2007, atendidas as despesas que constituem obrigação constitucional ou legal do Município e as de funcionamento dos órgãos e entidades que integram o Orçamento, são as especificadas no Anexo 3 (Metas e Prioridades), as quais terão precedência na alocação de recursos no projeto de lei orçamentária para 2007, não se constituindo, todavia, em limite à programação da despesa.</w:t>
      </w:r>
    </w:p>
    <w:p w:rsidR="004F1440" w:rsidRDefault="004F144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440" w:rsidRDefault="004F1440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4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C2A73">
        <w:rPr>
          <w:rFonts w:ascii="Arial" w:hAnsi="Arial" w:cs="Arial"/>
          <w:sz w:val="20"/>
          <w:szCs w:val="20"/>
        </w:rPr>
        <w:t>As metas de resultados fiscais do Município para o exercício de 2007 são as estabelecidas no Anexo I, (Metas Fiscais), integrante desta Lei, desdobrado em: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1 – Metas anuais;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II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2 – Avaliação do cumprimento das metas fiscais do exercício anterior;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III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3 – Metas Fiscais atuais comparadas com as fixadas nos três exercícios anteriores;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IV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4 – Evolução do patrimônio líquido;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V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5- Origem e aplicação dos recursos obtidos com a alienação de ativos;</w:t>
      </w:r>
    </w:p>
    <w:p w:rsidR="00EC2A73" w:rsidRDefault="00EC2A73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VI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6- Receitas e despesas provenientes do RPPS;</w:t>
      </w:r>
    </w:p>
    <w:p w:rsidR="00EC2A73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VII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7- Projeção atuarial do RPPS;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VIII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8 – Estimativa e compensação da renúncia de receita;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IX</w:t>
      </w:r>
      <w:r w:rsidR="004A1E25" w:rsidRPr="004A1E25">
        <w:rPr>
          <w:rFonts w:ascii="Arial" w:hAnsi="Arial" w:cs="Arial"/>
          <w:b/>
          <w:sz w:val="20"/>
          <w:szCs w:val="20"/>
        </w:rPr>
        <w:t xml:space="preserve"> </w:t>
      </w:r>
      <w:r w:rsidRPr="004A1E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Tabela 9 – Margem de expansão das despesas obrigatórias de caráter continuado.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passivos contingentes e outros riscos capazes de afetar as contas públicas serão avaliados no Anexo 2 (Demonstrativo de Riscos Fiscais e Providências), onde são informadas as medidas a serem adotadas pelo Poder Executivo caso venham a se concretizar.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fins deste artigo consideram-se passivos contingentes e outros riscos fiscais, possíveis obrigações presentes cuja existência será confirmada </w:t>
      </w:r>
      <w:r>
        <w:rPr>
          <w:rFonts w:ascii="Arial" w:hAnsi="Arial" w:cs="Arial"/>
          <w:sz w:val="20"/>
          <w:szCs w:val="20"/>
        </w:rPr>
        <w:lastRenderedPageBreak/>
        <w:t>somente pela ocorrência ou não de um ou mais eventos futuros, que não estejam totalmente sob controle do Município.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valores apresentados nos anexos de que tratam 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3º e 4º estão expressos em milhares de reais, em consonância com as regras estabelecidas pela Secretaria do Tesouro Nacional, órgão do Ministério da Fazenda.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projeto de lei orçamentária para 2007 será elaborado com observância as determinações da Constituição do Brasil, da Lei nº 4.320/64, de 17 de março de 1964, da Lei de Responsabilidade Fiscal, das Portarias e demais atos dos órgãos competentes do Governo Federal e do disposto nesta Lei. 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informações gerenciais e as fontes financeiras agregadas aos anexos da lei orçamentária, assim conceituadas no âmbito federal ou pela legislação, serão ajustadas diretamente pelos órgãos contábeis do Executivo e do Legislativo para atender às necessidades da execução orçamentária.</w:t>
      </w:r>
    </w:p>
    <w:p w:rsidR="00B801F6" w:rsidRDefault="00B801F6" w:rsidP="00EC2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1F6" w:rsidRDefault="00B801F6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Câmara Municipal elaborará sua proposta orçamentária e a remeterá ao Executivo até o dia 31 de agosto de 2006.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Executivo encaminhará à Câmara Municipal até trinta (30) dias antes do prazo fixado no “caput”, os estudos e estimativas das receitas para o exercício de 2007, inclusive da receita corrente líquida, acompanhados das respectivas memórias de cálculo.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créditos adicionais suplementares que envolvam só anulação de dotações do Legislativo, serão abertos, se houver autorização legislativa, no prazo de três dias úteis contados da solicitação daquele Poder.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Na elaboração da lei orçamentária e em sua execução, a Administração buscará o equilíbrio das finanças públicas considerando, sempre, ao lado da situação financeira, o cumprimento das vinculações constitucionais e legais, a necessidade de prestação adequada de serviços públicos e as metas a perseguir.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São vedados aos ordenadores de despesa quaisquer procedimentos que viabilizem a execução de despesas sem suficiente disponibilidade de dotação orçamentária.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lei orçamentária não consignará recursos para início de novos projetos se não estiverem adequadamente atendidos os em andamento e contempladas as despesas de conservação do patrimônio público.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regra constante do caput deste artigo aplica-se no âmbito de cada fonte de recursos, conforme vinculações legalmente estabelecidas.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Entende-se por adequadamente atendidos os projetos cuja alocação de recursos orçamentárias esteja compatível com os respectivos cronogramas físico-financeiros pactuados e em vigência.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 lei orçamentária conterá, quando necessária, reserva de contingência para atender passivos contingentes e outros riscos e eventos fiscais imprevistos.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reserva de contingência será fixada em no máximo 2% (dois por cento) da receita líquida e sua utilização dar-se-á mediante créditos adicionais abertos à sua conta.</w:t>
      </w: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5FB3" w:rsidRDefault="008B5FB3" w:rsidP="00B8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E25">
        <w:rPr>
          <w:rFonts w:ascii="Arial" w:hAnsi="Arial" w:cs="Arial"/>
          <w:b/>
          <w:sz w:val="20"/>
          <w:szCs w:val="20"/>
        </w:rPr>
        <w:lastRenderedPageBreak/>
        <w:t>§ 2º</w:t>
      </w:r>
      <w:r>
        <w:rPr>
          <w:rFonts w:ascii="Arial" w:hAnsi="Arial" w:cs="Arial"/>
          <w:sz w:val="20"/>
          <w:szCs w:val="20"/>
        </w:rPr>
        <w:t xml:space="preserve"> Na hipótese de ficar demonstrado que a reserva de contingência não precisará ser utilizada para sua finalidade, o saldo poderá ser utilizado para amparar a abertura de créditos adicionais para outros fins, observado o disposto no art. 42 da Lei nº 4.320/64.</w:t>
      </w:r>
    </w:p>
    <w:p w:rsidR="008D59C5" w:rsidRDefault="008D59C5" w:rsidP="008D59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176630" w:rsidP="004F14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F1440">
        <w:rPr>
          <w:rFonts w:ascii="Arial" w:hAnsi="Arial" w:cs="Arial"/>
          <w:b/>
          <w:bCs/>
          <w:sz w:val="20"/>
          <w:szCs w:val="20"/>
        </w:rPr>
        <w:t>4</w:t>
      </w:r>
      <w:r w:rsidRPr="001766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 w:rsidR="004F144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FB092A">
        <w:rPr>
          <w:rFonts w:ascii="Arial" w:hAnsi="Arial" w:cs="Arial"/>
          <w:sz w:val="20"/>
          <w:szCs w:val="20"/>
        </w:rPr>
        <w:t>04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092A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DE4BF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84" w:rsidRDefault="00044884" w:rsidP="009243B3">
      <w:pPr>
        <w:spacing w:after="0" w:line="240" w:lineRule="auto"/>
      </w:pPr>
      <w:r>
        <w:separator/>
      </w:r>
    </w:p>
  </w:endnote>
  <w:endnote w:type="continuationSeparator" w:id="0">
    <w:p w:rsidR="00044884" w:rsidRDefault="000448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84" w:rsidRDefault="00044884" w:rsidP="009243B3">
      <w:pPr>
        <w:spacing w:after="0" w:line="240" w:lineRule="auto"/>
      </w:pPr>
      <w:r>
        <w:separator/>
      </w:r>
    </w:p>
  </w:footnote>
  <w:footnote w:type="continuationSeparator" w:id="0">
    <w:p w:rsidR="00044884" w:rsidRDefault="000448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1E25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2C85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92A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5:docId w15:val="{55EE4C6B-D91A-4571-837C-B610A60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2019-04-21T11:32:00Z</dcterms:created>
  <dcterms:modified xsi:type="dcterms:W3CDTF">2019-05-02T11:39:00Z</dcterms:modified>
</cp:coreProperties>
</file>