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EE17F7">
        <w:rPr>
          <w:rFonts w:ascii="Arial" w:hAnsi="Arial" w:cs="Arial"/>
          <w:b/>
          <w:sz w:val="20"/>
          <w:szCs w:val="20"/>
        </w:rPr>
        <w:t>893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E17F7">
        <w:rPr>
          <w:rFonts w:ascii="Arial" w:hAnsi="Arial" w:cs="Arial"/>
          <w:b/>
          <w:sz w:val="20"/>
          <w:szCs w:val="20"/>
        </w:rPr>
        <w:t>27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6D5DFD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E17F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E17F7">
        <w:rPr>
          <w:rFonts w:ascii="Arial" w:hAnsi="Arial" w:cs="Arial"/>
          <w:sz w:val="20"/>
          <w:szCs w:val="20"/>
        </w:rPr>
        <w:t>Dá nova r</w:t>
      </w:r>
      <w:r>
        <w:rPr>
          <w:rFonts w:ascii="Arial" w:hAnsi="Arial" w:cs="Arial"/>
          <w:sz w:val="20"/>
          <w:szCs w:val="20"/>
        </w:rPr>
        <w:t>edação ao inciso II do artigo 2º, constante da Lei nº</w:t>
      </w:r>
      <w:r w:rsidRPr="00EE17F7">
        <w:rPr>
          <w:rFonts w:ascii="Arial" w:hAnsi="Arial" w:cs="Arial"/>
          <w:sz w:val="20"/>
          <w:szCs w:val="20"/>
        </w:rPr>
        <w:t xml:space="preserve"> 2.286/1998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17F7" w:rsidRDefault="0019398A" w:rsidP="00EE17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E17F7" w:rsidRPr="00EE17F7">
        <w:rPr>
          <w:rFonts w:ascii="Arial" w:hAnsi="Arial" w:cs="Arial"/>
          <w:sz w:val="20"/>
          <w:szCs w:val="20"/>
        </w:rPr>
        <w:t>O Inciso II d</w:t>
      </w:r>
      <w:r w:rsidR="00EE17F7">
        <w:rPr>
          <w:rFonts w:ascii="Arial" w:hAnsi="Arial" w:cs="Arial"/>
          <w:sz w:val="20"/>
          <w:szCs w:val="20"/>
        </w:rPr>
        <w:t>o artigo 2°, constante da Lei nº</w:t>
      </w:r>
      <w:r w:rsidR="00EE17F7" w:rsidRPr="00EE17F7">
        <w:rPr>
          <w:rFonts w:ascii="Arial" w:hAnsi="Arial" w:cs="Arial"/>
          <w:sz w:val="20"/>
          <w:szCs w:val="20"/>
        </w:rPr>
        <w:t xml:space="preserve"> 2.286, de 30 de setembro de 1998, que dispõe sobre a utilização de caçambas metálicas estacionárias para coleta e remoção de entulho e outros materiais e dá outras providências, passa a vigorar com a seguinte redação:</w:t>
      </w:r>
    </w:p>
    <w:p w:rsidR="00EE17F7" w:rsidRPr="00EE17F7" w:rsidRDefault="00EE17F7" w:rsidP="00EE17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7F7" w:rsidRDefault="00EE17F7" w:rsidP="00EE17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7F7">
        <w:rPr>
          <w:rFonts w:ascii="Arial" w:hAnsi="Arial" w:cs="Arial"/>
          <w:sz w:val="20"/>
          <w:szCs w:val="20"/>
        </w:rPr>
        <w:t>"Art</w:t>
      </w:r>
      <w:r>
        <w:rPr>
          <w:rFonts w:ascii="Arial" w:hAnsi="Arial" w:cs="Arial"/>
          <w:sz w:val="20"/>
          <w:szCs w:val="20"/>
        </w:rPr>
        <w:t>. 2º</w:t>
      </w:r>
      <w:r w:rsidRPr="00EE17F7">
        <w:rPr>
          <w:rFonts w:ascii="Arial" w:hAnsi="Arial" w:cs="Arial"/>
          <w:sz w:val="20"/>
          <w:szCs w:val="20"/>
        </w:rPr>
        <w:t xml:space="preserve"> </w:t>
      </w:r>
      <w:r w:rsidR="00DC6DE1">
        <w:rPr>
          <w:rFonts w:ascii="Arial" w:hAnsi="Arial" w:cs="Arial"/>
          <w:sz w:val="20"/>
          <w:szCs w:val="20"/>
        </w:rPr>
        <w:t>(</w:t>
      </w:r>
      <w:r w:rsidRPr="00EE17F7">
        <w:rPr>
          <w:rFonts w:ascii="Arial" w:hAnsi="Arial" w:cs="Arial"/>
          <w:sz w:val="20"/>
          <w:szCs w:val="20"/>
        </w:rPr>
        <w:t>...</w:t>
      </w:r>
      <w:r w:rsidR="00DC6DE1">
        <w:rPr>
          <w:rFonts w:ascii="Arial" w:hAnsi="Arial" w:cs="Arial"/>
          <w:sz w:val="20"/>
          <w:szCs w:val="20"/>
        </w:rPr>
        <w:t>)</w:t>
      </w:r>
    </w:p>
    <w:p w:rsidR="00DC6DE1" w:rsidRPr="00EE17F7" w:rsidRDefault="00DC6DE1" w:rsidP="00EE17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7F7" w:rsidRPr="00EE17F7" w:rsidRDefault="00EE17F7" w:rsidP="00EE17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7F7">
        <w:rPr>
          <w:rFonts w:ascii="Arial" w:hAnsi="Arial" w:cs="Arial"/>
          <w:sz w:val="20"/>
          <w:szCs w:val="20"/>
        </w:rPr>
        <w:t>II - Serem sinalizadas com faixas reflexivas, em cor que permita sua rápida visualização, notadamente no período noturno da seguinte forma:</w:t>
      </w:r>
    </w:p>
    <w:p w:rsidR="00DC6DE1" w:rsidRDefault="00DC6DE1" w:rsidP="00EE17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7F7" w:rsidRPr="00EE17F7" w:rsidRDefault="00EE17F7" w:rsidP="00EE17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7F7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EE17F7">
        <w:rPr>
          <w:rFonts w:ascii="Arial" w:hAnsi="Arial" w:cs="Arial"/>
          <w:sz w:val="20"/>
          <w:szCs w:val="20"/>
        </w:rPr>
        <w:t>nas laterais deverão ser coladas duas (2) faixas reflexivas de cinco (5) centímetros de largura por quinze (15) de altura, sendo uma em cada extremidade;</w:t>
      </w:r>
    </w:p>
    <w:p w:rsidR="00EE17F7" w:rsidRPr="00EE17F7" w:rsidRDefault="00EE17F7" w:rsidP="00EE17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7F7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EE17F7">
        <w:rPr>
          <w:rFonts w:ascii="Arial" w:hAnsi="Arial" w:cs="Arial"/>
          <w:sz w:val="20"/>
          <w:szCs w:val="20"/>
        </w:rPr>
        <w:t>na parte da frente da caçamba, deverão ser colocadas quatro (4) faixas de cinco (5) centímetros de largura, inclinadas e espaçadas numa faixa de fundo branco e no mínimo quinze (15) centímetros de altura;</w:t>
      </w:r>
    </w:p>
    <w:p w:rsidR="007503C5" w:rsidRDefault="00EE17F7" w:rsidP="00EE17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7F7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Pr="00EE17F7">
        <w:rPr>
          <w:rFonts w:ascii="Arial" w:hAnsi="Arial" w:cs="Arial"/>
          <w:sz w:val="20"/>
          <w:szCs w:val="20"/>
        </w:rPr>
        <w:t>na parte traseira da caçamba, deverão ser colocadas quatro (4) faixas de cinco (5) centímetros de largura, inclinadas e espaçadas numa faixa de fundo branco de 30 (trinta) centímetros de altura."</w:t>
      </w:r>
    </w:p>
    <w:p w:rsidR="00A0025A" w:rsidRDefault="00A0025A" w:rsidP="00A002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744C7" w:rsidRDefault="004658F9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 w:rsidR="007503C5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EE17F7">
        <w:rPr>
          <w:rFonts w:ascii="Arial" w:hAnsi="Arial" w:cs="Arial"/>
          <w:sz w:val="20"/>
          <w:szCs w:val="20"/>
        </w:rPr>
        <w:t>27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6D5DFD">
        <w:rPr>
          <w:rFonts w:ascii="Arial" w:hAnsi="Arial" w:cs="Arial"/>
          <w:sz w:val="20"/>
          <w:szCs w:val="20"/>
        </w:rPr>
        <w:t>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F18E2">
        <w:rPr>
          <w:rFonts w:ascii="Arial" w:hAnsi="Arial" w:cs="Arial"/>
          <w:sz w:val="20"/>
          <w:szCs w:val="20"/>
        </w:rPr>
        <w:t xml:space="preserve"> Municipal</w:t>
      </w: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96070" w:rsidRDefault="00D9607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E0D" w:rsidRDefault="00B47E0D" w:rsidP="009243B3">
      <w:pPr>
        <w:spacing w:after="0" w:line="240" w:lineRule="auto"/>
      </w:pPr>
      <w:r>
        <w:separator/>
      </w:r>
    </w:p>
  </w:endnote>
  <w:endnote w:type="continuationSeparator" w:id="0">
    <w:p w:rsidR="00B47E0D" w:rsidRDefault="00B47E0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E0D" w:rsidRDefault="00B47E0D" w:rsidP="009243B3">
      <w:pPr>
        <w:spacing w:after="0" w:line="240" w:lineRule="auto"/>
      </w:pPr>
      <w:r>
        <w:separator/>
      </w:r>
    </w:p>
  </w:footnote>
  <w:footnote w:type="continuationSeparator" w:id="0">
    <w:p w:rsidR="00B47E0D" w:rsidRDefault="00B47E0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1252"/>
    <w:rsid w:val="0019398A"/>
    <w:rsid w:val="00195DE7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93803"/>
    <w:rsid w:val="00495A08"/>
    <w:rsid w:val="004B06BB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47E0D"/>
    <w:rsid w:val="00B5359B"/>
    <w:rsid w:val="00B729B8"/>
    <w:rsid w:val="00B918D2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866"/>
    <w:rsid w:val="00D94C94"/>
    <w:rsid w:val="00D95C13"/>
    <w:rsid w:val="00D96070"/>
    <w:rsid w:val="00DB348F"/>
    <w:rsid w:val="00DC22C1"/>
    <w:rsid w:val="00DC5338"/>
    <w:rsid w:val="00DC6DE1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32054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E4D8-600C-4961-869F-320A9A8E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2019-04-18T10:03:00Z</dcterms:created>
  <dcterms:modified xsi:type="dcterms:W3CDTF">2019-07-02T19:41:00Z</dcterms:modified>
</cp:coreProperties>
</file>