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705E8A">
        <w:rPr>
          <w:rFonts w:ascii="Arial" w:hAnsi="Arial" w:cs="Arial"/>
          <w:b/>
          <w:sz w:val="20"/>
          <w:szCs w:val="20"/>
        </w:rPr>
        <w:t>4</w:t>
      </w:r>
      <w:r w:rsidR="00D6228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05E8A">
        <w:rPr>
          <w:rFonts w:ascii="Arial" w:hAnsi="Arial" w:cs="Arial"/>
          <w:b/>
          <w:sz w:val="20"/>
          <w:szCs w:val="20"/>
        </w:rPr>
        <w:t>30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4C1E87">
        <w:rPr>
          <w:rFonts w:ascii="Arial" w:hAnsi="Arial" w:cs="Arial"/>
          <w:b/>
          <w:sz w:val="20"/>
          <w:szCs w:val="20"/>
        </w:rPr>
        <w:t>DEZ</w:t>
      </w:r>
      <w:r w:rsidR="005367E8">
        <w:rPr>
          <w:rFonts w:ascii="Arial" w:hAnsi="Arial" w:cs="Arial"/>
          <w:b/>
          <w:sz w:val="20"/>
          <w:szCs w:val="20"/>
        </w:rPr>
        <w:t>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41E7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A215B">
        <w:rPr>
          <w:rFonts w:ascii="Arial" w:hAnsi="Arial" w:cs="Arial"/>
          <w:sz w:val="20"/>
          <w:szCs w:val="20"/>
        </w:rPr>
        <w:t>Estima a receita e fixa a despesa do município par</w:t>
      </w:r>
      <w:r w:rsidR="00D62288">
        <w:rPr>
          <w:rFonts w:ascii="Arial" w:hAnsi="Arial" w:cs="Arial"/>
          <w:sz w:val="20"/>
          <w:szCs w:val="20"/>
        </w:rPr>
        <w:t>a o exercício financeiro de 2010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4AC9" w:rsidRPr="005816B1" w:rsidRDefault="00424AC9" w:rsidP="00424A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6B1">
        <w:rPr>
          <w:rFonts w:ascii="Arial" w:hAnsi="Arial" w:cs="Arial"/>
          <w:b/>
          <w:sz w:val="20"/>
          <w:szCs w:val="20"/>
        </w:rPr>
        <w:t>CAPÍTULO I</w:t>
      </w:r>
    </w:p>
    <w:p w:rsidR="00424AC9" w:rsidRPr="005816B1" w:rsidRDefault="006D24B6" w:rsidP="00424A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Das </w:t>
      </w:r>
      <w:r w:rsidR="00424AC9" w:rsidRPr="005816B1">
        <w:rPr>
          <w:rFonts w:ascii="Arial" w:hAnsi="Arial" w:cs="Arial"/>
          <w:b/>
          <w:sz w:val="20"/>
          <w:szCs w:val="20"/>
        </w:rPr>
        <w:t>Disposições Preliminares</w:t>
      </w:r>
    </w:p>
    <w:p w:rsidR="00424AC9" w:rsidRPr="00BA215B" w:rsidRDefault="00424AC9" w:rsidP="00424AC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BA215B">
        <w:rPr>
          <w:rFonts w:ascii="Arial" w:hAnsi="Arial" w:cs="Arial"/>
          <w:sz w:val="20"/>
          <w:szCs w:val="20"/>
        </w:rPr>
        <w:t xml:space="preserve">Esta lei estima a Receita e fixa a Despesa do município para o exercício </w:t>
      </w:r>
      <w:r w:rsidR="002A4C98">
        <w:rPr>
          <w:rFonts w:ascii="Arial" w:hAnsi="Arial" w:cs="Arial"/>
          <w:sz w:val="20"/>
          <w:szCs w:val="20"/>
        </w:rPr>
        <w:t>financeiro de 2010</w:t>
      </w:r>
      <w:r w:rsidRPr="00BA215B">
        <w:rPr>
          <w:rFonts w:ascii="Arial" w:hAnsi="Arial" w:cs="Arial"/>
          <w:sz w:val="20"/>
          <w:szCs w:val="20"/>
        </w:rPr>
        <w:t>, compreendendo:</w:t>
      </w: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4AC9" w:rsidRPr="00BA215B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</w:t>
      </w:r>
      <w:r w:rsidRPr="00BA215B">
        <w:rPr>
          <w:rFonts w:ascii="Arial" w:hAnsi="Arial" w:cs="Arial"/>
          <w:sz w:val="20"/>
          <w:szCs w:val="20"/>
        </w:rPr>
        <w:t xml:space="preserve"> O orçamento fiscal referente aos Poderes do município, seus fundos</w:t>
      </w:r>
      <w:r w:rsidR="002A4C98">
        <w:rPr>
          <w:rFonts w:ascii="Arial" w:hAnsi="Arial" w:cs="Arial"/>
          <w:sz w:val="20"/>
          <w:szCs w:val="20"/>
        </w:rPr>
        <w:t xml:space="preserve"> especiais</w:t>
      </w:r>
      <w:r>
        <w:rPr>
          <w:rFonts w:ascii="Arial" w:hAnsi="Arial" w:cs="Arial"/>
          <w:sz w:val="20"/>
          <w:szCs w:val="20"/>
        </w:rPr>
        <w:t>,</w:t>
      </w:r>
      <w:r w:rsidRPr="00BA215B">
        <w:rPr>
          <w:rFonts w:ascii="Arial" w:hAnsi="Arial" w:cs="Arial"/>
          <w:sz w:val="20"/>
          <w:szCs w:val="20"/>
        </w:rPr>
        <w:t xml:space="preserve"> órgãos e entidades da administração</w:t>
      </w:r>
      <w:r w:rsidR="002A4C98">
        <w:rPr>
          <w:rFonts w:ascii="Arial" w:hAnsi="Arial" w:cs="Arial"/>
          <w:sz w:val="20"/>
          <w:szCs w:val="20"/>
        </w:rPr>
        <w:t xml:space="preserve"> direta</w:t>
      </w:r>
      <w:r w:rsidRPr="00BA215B">
        <w:rPr>
          <w:rFonts w:ascii="Arial" w:hAnsi="Arial" w:cs="Arial"/>
          <w:sz w:val="20"/>
          <w:szCs w:val="20"/>
        </w:rPr>
        <w:t>.</w:t>
      </w: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</w:t>
      </w:r>
      <w:r w:rsidRPr="00BA215B">
        <w:rPr>
          <w:rFonts w:ascii="Arial" w:hAnsi="Arial" w:cs="Arial"/>
          <w:sz w:val="20"/>
          <w:szCs w:val="20"/>
        </w:rPr>
        <w:t xml:space="preserve"> O orçamento da Seguridade Social, abrangendo</w:t>
      </w:r>
      <w:r w:rsidR="002A4C98">
        <w:rPr>
          <w:rFonts w:ascii="Arial" w:hAnsi="Arial" w:cs="Arial"/>
          <w:sz w:val="20"/>
          <w:szCs w:val="20"/>
        </w:rPr>
        <w:t xml:space="preserve"> as </w:t>
      </w:r>
      <w:r w:rsidRPr="00BA215B">
        <w:rPr>
          <w:rFonts w:ascii="Arial" w:hAnsi="Arial" w:cs="Arial"/>
          <w:sz w:val="20"/>
          <w:szCs w:val="20"/>
        </w:rPr>
        <w:t>entidades</w:t>
      </w:r>
      <w:r w:rsidR="002A4C98">
        <w:rPr>
          <w:rFonts w:ascii="Arial" w:hAnsi="Arial" w:cs="Arial"/>
          <w:sz w:val="20"/>
          <w:szCs w:val="20"/>
        </w:rPr>
        <w:t xml:space="preserve"> e órgãos e ela vinculados, </w:t>
      </w:r>
      <w:r w:rsidRPr="00BA215B">
        <w:rPr>
          <w:rFonts w:ascii="Arial" w:hAnsi="Arial" w:cs="Arial"/>
          <w:sz w:val="20"/>
          <w:szCs w:val="20"/>
        </w:rPr>
        <w:t>da administração</w:t>
      </w:r>
      <w:r w:rsidR="002A4C98">
        <w:rPr>
          <w:rFonts w:ascii="Arial" w:hAnsi="Arial" w:cs="Arial"/>
          <w:sz w:val="20"/>
          <w:szCs w:val="20"/>
        </w:rPr>
        <w:t xml:space="preserve"> direta, bem como os fundos instituídos e mantidos pelo poder público.</w:t>
      </w:r>
    </w:p>
    <w:p w:rsidR="002A4C98" w:rsidRDefault="002A4C98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4C98" w:rsidRPr="002A4C98" w:rsidRDefault="002A4C98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categorias econômica e de programação correspondem, respectivamente, ao nível superior das classificações econômica (Receitas e Despesas Correntes e de Capital) e programática (Programas).</w:t>
      </w:r>
    </w:p>
    <w:p w:rsidR="00424AC9" w:rsidRDefault="00424AC9" w:rsidP="00424A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4AC9" w:rsidRPr="005816B1" w:rsidRDefault="00424AC9" w:rsidP="00424A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6B1">
        <w:rPr>
          <w:rFonts w:ascii="Arial" w:hAnsi="Arial" w:cs="Arial"/>
          <w:b/>
          <w:sz w:val="20"/>
          <w:szCs w:val="20"/>
        </w:rPr>
        <w:t>CAPÍTULO II</w:t>
      </w:r>
    </w:p>
    <w:p w:rsidR="00424AC9" w:rsidRPr="005816B1" w:rsidRDefault="006D24B6" w:rsidP="00424A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Orçamentos Fiscais</w:t>
      </w:r>
      <w:r w:rsidR="00424AC9" w:rsidRPr="005816B1">
        <w:rPr>
          <w:rFonts w:ascii="Arial" w:hAnsi="Arial" w:cs="Arial"/>
          <w:b/>
          <w:sz w:val="20"/>
          <w:szCs w:val="20"/>
        </w:rPr>
        <w:t xml:space="preserve"> e Da Seguridade Social</w:t>
      </w:r>
    </w:p>
    <w:p w:rsidR="00424AC9" w:rsidRPr="005816B1" w:rsidRDefault="00424AC9" w:rsidP="00424A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24AC9" w:rsidRPr="005816B1" w:rsidRDefault="00424AC9" w:rsidP="00424A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6B1">
        <w:rPr>
          <w:rFonts w:ascii="Arial" w:hAnsi="Arial" w:cs="Arial"/>
          <w:b/>
          <w:sz w:val="20"/>
          <w:szCs w:val="20"/>
        </w:rPr>
        <w:t>SEÇÃO I</w:t>
      </w:r>
    </w:p>
    <w:p w:rsidR="00424AC9" w:rsidRPr="005816B1" w:rsidRDefault="006D24B6" w:rsidP="00424A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 </w:t>
      </w:r>
      <w:r w:rsidR="00424AC9" w:rsidRPr="005816B1">
        <w:rPr>
          <w:rFonts w:ascii="Arial" w:hAnsi="Arial" w:cs="Arial"/>
          <w:b/>
          <w:sz w:val="20"/>
          <w:szCs w:val="20"/>
        </w:rPr>
        <w:t>Estimativa Da Receita</w:t>
      </w:r>
    </w:p>
    <w:p w:rsidR="00424AC9" w:rsidRPr="00BA215B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 w:rsidRPr="00BA215B">
        <w:rPr>
          <w:rFonts w:ascii="Arial" w:hAnsi="Arial" w:cs="Arial"/>
          <w:sz w:val="20"/>
          <w:szCs w:val="20"/>
        </w:rPr>
        <w:t xml:space="preserve"> A receita orçamentária é estimada na fo</w:t>
      </w:r>
      <w:r w:rsidR="006D24B6">
        <w:rPr>
          <w:rFonts w:ascii="Arial" w:hAnsi="Arial" w:cs="Arial"/>
          <w:sz w:val="20"/>
          <w:szCs w:val="20"/>
        </w:rPr>
        <w:t>rma dos anexos a esta Lei em R$</w:t>
      </w:r>
      <w:r w:rsidRPr="00BA215B">
        <w:rPr>
          <w:rFonts w:ascii="Arial" w:hAnsi="Arial" w:cs="Arial"/>
          <w:sz w:val="20"/>
          <w:szCs w:val="20"/>
        </w:rPr>
        <w:t xml:space="preserve"> </w:t>
      </w:r>
      <w:r w:rsidR="006D24B6">
        <w:rPr>
          <w:rFonts w:ascii="Arial" w:hAnsi="Arial" w:cs="Arial"/>
          <w:sz w:val="20"/>
          <w:szCs w:val="20"/>
        </w:rPr>
        <w:t>211.200.000,00 (duzentos e onze</w:t>
      </w:r>
      <w:r w:rsidRPr="00BA215B">
        <w:rPr>
          <w:rFonts w:ascii="Arial" w:hAnsi="Arial" w:cs="Arial"/>
          <w:sz w:val="20"/>
          <w:szCs w:val="20"/>
        </w:rPr>
        <w:t xml:space="preserve"> milhões, duzentos mil reais), e se desdobra em:</w:t>
      </w:r>
    </w:p>
    <w:p w:rsidR="00424AC9" w:rsidRPr="00BA215B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Pr="00BA215B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215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 R$ </w:t>
      </w:r>
      <w:r w:rsidR="006D24B6">
        <w:rPr>
          <w:rFonts w:ascii="Arial" w:hAnsi="Arial" w:cs="Arial"/>
          <w:sz w:val="20"/>
          <w:szCs w:val="20"/>
        </w:rPr>
        <w:t>157.363.930</w:t>
      </w:r>
      <w:r w:rsidRPr="00BA215B">
        <w:rPr>
          <w:rFonts w:ascii="Arial" w:hAnsi="Arial" w:cs="Arial"/>
          <w:sz w:val="20"/>
          <w:szCs w:val="20"/>
        </w:rPr>
        <w:t xml:space="preserve">,00 </w:t>
      </w:r>
      <w:r w:rsidR="006D24B6">
        <w:rPr>
          <w:rFonts w:ascii="Arial" w:hAnsi="Arial" w:cs="Arial"/>
          <w:sz w:val="20"/>
          <w:szCs w:val="20"/>
        </w:rPr>
        <w:t>cento e cinquenta e sete milhões, trezentos e sessenta e três mil, novecentos e trinta</w:t>
      </w:r>
      <w:r w:rsidRPr="00BA215B">
        <w:rPr>
          <w:rFonts w:ascii="Arial" w:hAnsi="Arial" w:cs="Arial"/>
          <w:sz w:val="20"/>
          <w:szCs w:val="20"/>
        </w:rPr>
        <w:t xml:space="preserve"> reais) do Orçamento Fiscal;</w:t>
      </w:r>
    </w:p>
    <w:p w:rsidR="00424AC9" w:rsidRPr="00BA215B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215B">
        <w:rPr>
          <w:rFonts w:ascii="Arial" w:hAnsi="Arial" w:cs="Arial"/>
          <w:b/>
          <w:sz w:val="20"/>
          <w:szCs w:val="20"/>
        </w:rPr>
        <w:t>II</w:t>
      </w:r>
      <w:r w:rsidRPr="00BA21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R$ </w:t>
      </w:r>
      <w:r w:rsidR="006D24B6">
        <w:rPr>
          <w:rFonts w:ascii="Arial" w:hAnsi="Arial" w:cs="Arial"/>
          <w:sz w:val="20"/>
          <w:szCs w:val="20"/>
        </w:rPr>
        <w:t>53.836.070</w:t>
      </w:r>
      <w:r w:rsidRPr="00BA215B">
        <w:rPr>
          <w:rFonts w:ascii="Arial" w:hAnsi="Arial" w:cs="Arial"/>
          <w:sz w:val="20"/>
          <w:szCs w:val="20"/>
        </w:rPr>
        <w:t>,00 (</w:t>
      </w:r>
      <w:r w:rsidR="006D24B6">
        <w:rPr>
          <w:rFonts w:ascii="Arial" w:hAnsi="Arial" w:cs="Arial"/>
          <w:sz w:val="20"/>
          <w:szCs w:val="20"/>
        </w:rPr>
        <w:t>cinquenta e três milhões, oitocentos e trinta e seis mil, setenta</w:t>
      </w:r>
      <w:r w:rsidRPr="00BA215B">
        <w:rPr>
          <w:rFonts w:ascii="Arial" w:hAnsi="Arial" w:cs="Arial"/>
          <w:sz w:val="20"/>
          <w:szCs w:val="20"/>
        </w:rPr>
        <w:t xml:space="preserve"> reais) do Orçamento da Seguridade Social.</w:t>
      </w: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>
        <w:rPr>
          <w:rFonts w:ascii="Arial" w:hAnsi="Arial" w:cs="Arial"/>
          <w:sz w:val="20"/>
          <w:szCs w:val="20"/>
        </w:rPr>
        <w:t xml:space="preserve"> </w:t>
      </w:r>
      <w:r w:rsidRPr="00BA215B">
        <w:rPr>
          <w:rFonts w:ascii="Arial" w:hAnsi="Arial" w:cs="Arial"/>
          <w:sz w:val="20"/>
          <w:szCs w:val="20"/>
        </w:rPr>
        <w:t>A receita será arrecadada na forma da legislação em vigor, com a estimativa constante do seguinte desdobramento</w:t>
      </w:r>
      <w:r>
        <w:rPr>
          <w:rFonts w:ascii="Arial" w:hAnsi="Arial" w:cs="Arial"/>
          <w:sz w:val="20"/>
          <w:szCs w:val="20"/>
        </w:rPr>
        <w:t>:</w:t>
      </w: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919"/>
        <w:gridCol w:w="1677"/>
        <w:gridCol w:w="2020"/>
        <w:gridCol w:w="1697"/>
      </w:tblGrid>
      <w:tr w:rsidR="00424AC9" w:rsidRPr="00286641" w:rsidTr="00F36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24AC9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64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24AC9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B6401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Seguridade </w:t>
            </w:r>
            <w:r w:rsidR="00424AC9">
              <w:rPr>
                <w:rFonts w:ascii="Arial" w:hAnsi="Arial" w:cs="Arial"/>
                <w:b/>
                <w:sz w:val="20"/>
                <w:szCs w:val="20"/>
              </w:rPr>
              <w:t>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24AC9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424AC9" w:rsidTr="00F3651B">
        <w:trPr>
          <w:jc w:val="center"/>
        </w:trPr>
        <w:tc>
          <w:tcPr>
            <w:tcW w:w="0" w:type="auto"/>
          </w:tcPr>
          <w:p w:rsidR="00424AC9" w:rsidRPr="00286641" w:rsidRDefault="00424AC9" w:rsidP="0092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FBF">
              <w:rPr>
                <w:rFonts w:ascii="Arial" w:hAnsi="Arial" w:cs="Arial"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424AC9" w:rsidRPr="00286641" w:rsidRDefault="00424AC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4AC9" w:rsidRDefault="00424AC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24AC9" w:rsidRDefault="00424AC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4AC9" w:rsidTr="00F3651B">
        <w:trPr>
          <w:jc w:val="center"/>
        </w:trPr>
        <w:tc>
          <w:tcPr>
            <w:tcW w:w="0" w:type="auto"/>
          </w:tcPr>
          <w:p w:rsidR="00424AC9" w:rsidRDefault="00424AC9" w:rsidP="0092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424AC9" w:rsidRPr="00286641" w:rsidRDefault="00E7257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23.724.453,80</w:t>
            </w:r>
          </w:p>
        </w:tc>
        <w:tc>
          <w:tcPr>
            <w:tcW w:w="0" w:type="auto"/>
          </w:tcPr>
          <w:p w:rsidR="00424AC9" w:rsidRDefault="00E7257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424AC9" w:rsidRDefault="00E7257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23.724.453,80</w:t>
            </w:r>
          </w:p>
        </w:tc>
      </w:tr>
      <w:tr w:rsidR="00424AC9" w:rsidTr="00F3651B">
        <w:trPr>
          <w:jc w:val="center"/>
        </w:trPr>
        <w:tc>
          <w:tcPr>
            <w:tcW w:w="0" w:type="auto"/>
          </w:tcPr>
          <w:p w:rsidR="00424AC9" w:rsidRPr="00286641" w:rsidRDefault="00424AC9" w:rsidP="0092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:rsidR="00424AC9" w:rsidRDefault="00E7257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10.600,00</w:t>
            </w:r>
          </w:p>
        </w:tc>
        <w:tc>
          <w:tcPr>
            <w:tcW w:w="0" w:type="auto"/>
          </w:tcPr>
          <w:p w:rsidR="00424AC9" w:rsidRDefault="00E7257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10.600,00</w:t>
            </w:r>
          </w:p>
        </w:tc>
        <w:tc>
          <w:tcPr>
            <w:tcW w:w="0" w:type="auto"/>
          </w:tcPr>
          <w:p w:rsidR="00424AC9" w:rsidRDefault="00E7257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21.200,00</w:t>
            </w:r>
          </w:p>
        </w:tc>
      </w:tr>
      <w:tr w:rsidR="00424AC9" w:rsidTr="00F3651B">
        <w:trPr>
          <w:jc w:val="center"/>
        </w:trPr>
        <w:tc>
          <w:tcPr>
            <w:tcW w:w="0" w:type="auto"/>
          </w:tcPr>
          <w:p w:rsidR="00424AC9" w:rsidRPr="00286641" w:rsidRDefault="00424AC9" w:rsidP="0092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0" w:type="auto"/>
          </w:tcPr>
          <w:p w:rsidR="00424AC9" w:rsidRPr="00286641" w:rsidRDefault="00E7257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2.120,00</w:t>
            </w:r>
          </w:p>
        </w:tc>
        <w:tc>
          <w:tcPr>
            <w:tcW w:w="0" w:type="auto"/>
          </w:tcPr>
          <w:p w:rsidR="00424AC9" w:rsidRDefault="00E7257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424AC9" w:rsidRDefault="00E7257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2.120,00</w:t>
            </w:r>
          </w:p>
        </w:tc>
      </w:tr>
      <w:tr w:rsidR="00424AC9" w:rsidTr="00F3651B">
        <w:trPr>
          <w:jc w:val="center"/>
        </w:trPr>
        <w:tc>
          <w:tcPr>
            <w:tcW w:w="0" w:type="auto"/>
          </w:tcPr>
          <w:p w:rsidR="00424AC9" w:rsidRPr="00286641" w:rsidRDefault="00424AC9" w:rsidP="0092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424AC9" w:rsidRDefault="00E7257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75.734.139,00</w:t>
            </w:r>
          </w:p>
        </w:tc>
        <w:tc>
          <w:tcPr>
            <w:tcW w:w="0" w:type="auto"/>
          </w:tcPr>
          <w:p w:rsidR="00424AC9" w:rsidRDefault="00E7257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53.825.470,00</w:t>
            </w:r>
          </w:p>
        </w:tc>
        <w:tc>
          <w:tcPr>
            <w:tcW w:w="0" w:type="auto"/>
          </w:tcPr>
          <w:p w:rsidR="00424AC9" w:rsidRDefault="00E72579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129.559.609,00</w:t>
            </w:r>
          </w:p>
        </w:tc>
      </w:tr>
      <w:tr w:rsidR="00E72579" w:rsidTr="00F3651B">
        <w:trPr>
          <w:jc w:val="center"/>
        </w:trPr>
        <w:tc>
          <w:tcPr>
            <w:tcW w:w="0" w:type="auto"/>
          </w:tcPr>
          <w:p w:rsidR="00E72579" w:rsidRPr="00286641" w:rsidRDefault="00E72579" w:rsidP="00E7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 xml:space="preserve">Outras Receitas </w:t>
            </w:r>
            <w:r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9.653.995,00</w:t>
            </w:r>
          </w:p>
        </w:tc>
        <w:tc>
          <w:tcPr>
            <w:tcW w:w="0" w:type="auto"/>
          </w:tcPr>
          <w:p w:rsidR="00E72579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9.653.995,00</w:t>
            </w:r>
          </w:p>
        </w:tc>
      </w:tr>
      <w:tr w:rsidR="00E72579" w:rsidRPr="00286641" w:rsidTr="00F3651B">
        <w:trPr>
          <w:jc w:val="center"/>
        </w:trPr>
        <w:tc>
          <w:tcPr>
            <w:tcW w:w="0" w:type="auto"/>
          </w:tcPr>
          <w:p w:rsidR="00E72579" w:rsidRDefault="00E72579" w:rsidP="00E72579">
            <w:pPr>
              <w:ind w:right="-14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(-) Dedução Receita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Fundeb</w:t>
            </w:r>
            <w:proofErr w:type="spellEnd"/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-15.146.827,80</w:t>
            </w: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-15.146.827,80</w:t>
            </w:r>
          </w:p>
        </w:tc>
      </w:tr>
      <w:tr w:rsidR="00E72579" w:rsidRPr="00286641" w:rsidTr="00F3651B">
        <w:trPr>
          <w:jc w:val="center"/>
        </w:trPr>
        <w:tc>
          <w:tcPr>
            <w:tcW w:w="0" w:type="auto"/>
          </w:tcPr>
          <w:p w:rsidR="00E72579" w:rsidRPr="00286641" w:rsidRDefault="00E72579" w:rsidP="00E725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Receitas Correntes</w:t>
            </w: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93.978.480,00</w:t>
            </w: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53.835.070,00</w:t>
            </w: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147.814.550,00</w:t>
            </w:r>
          </w:p>
        </w:tc>
      </w:tr>
      <w:tr w:rsidR="00E72579" w:rsidRPr="00286641" w:rsidTr="00F3651B">
        <w:trPr>
          <w:jc w:val="center"/>
        </w:trPr>
        <w:tc>
          <w:tcPr>
            <w:tcW w:w="0" w:type="auto"/>
          </w:tcPr>
          <w:p w:rsidR="00E72579" w:rsidRPr="00286641" w:rsidRDefault="00E72579" w:rsidP="00E7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79" w:rsidRPr="00286641" w:rsidTr="00F3651B">
        <w:trPr>
          <w:jc w:val="center"/>
        </w:trPr>
        <w:tc>
          <w:tcPr>
            <w:tcW w:w="0" w:type="auto"/>
          </w:tcPr>
          <w:p w:rsidR="00E72579" w:rsidRPr="00286641" w:rsidRDefault="00E72579" w:rsidP="00E7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6641">
              <w:rPr>
                <w:rFonts w:ascii="Arial" w:hAnsi="Arial" w:cs="Arial"/>
                <w:sz w:val="20"/>
                <w:szCs w:val="20"/>
              </w:rPr>
              <w:t>RECEITAS DE CAPITAL</w:t>
            </w: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79" w:rsidTr="00F3651B">
        <w:trPr>
          <w:jc w:val="center"/>
        </w:trPr>
        <w:tc>
          <w:tcPr>
            <w:tcW w:w="0" w:type="auto"/>
          </w:tcPr>
          <w:p w:rsidR="00E72579" w:rsidRPr="00286641" w:rsidRDefault="00E72579" w:rsidP="00E7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</w:t>
            </w:r>
            <w:r w:rsidRPr="00286641">
              <w:rPr>
                <w:rFonts w:ascii="Arial" w:hAnsi="Arial" w:cs="Arial"/>
                <w:sz w:val="20"/>
                <w:szCs w:val="20"/>
              </w:rPr>
              <w:t>e Capital</w:t>
            </w:r>
          </w:p>
        </w:tc>
        <w:tc>
          <w:tcPr>
            <w:tcW w:w="0" w:type="auto"/>
          </w:tcPr>
          <w:p w:rsidR="00E72579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63.385.450,00</w:t>
            </w:r>
          </w:p>
        </w:tc>
        <w:tc>
          <w:tcPr>
            <w:tcW w:w="0" w:type="auto"/>
          </w:tcPr>
          <w:p w:rsidR="00E72579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E72579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63.385.450,00</w:t>
            </w:r>
          </w:p>
        </w:tc>
      </w:tr>
      <w:tr w:rsidR="00E72579" w:rsidTr="00F3651B">
        <w:trPr>
          <w:jc w:val="center"/>
        </w:trPr>
        <w:tc>
          <w:tcPr>
            <w:tcW w:w="0" w:type="auto"/>
          </w:tcPr>
          <w:p w:rsidR="00E72579" w:rsidRPr="00286641" w:rsidRDefault="00E72579" w:rsidP="00E7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Receitas de Capital</w:t>
            </w: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63.385.450,00</w:t>
            </w:r>
          </w:p>
        </w:tc>
        <w:tc>
          <w:tcPr>
            <w:tcW w:w="0" w:type="auto"/>
          </w:tcPr>
          <w:p w:rsidR="00E72579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E72579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63.385.450,00</w:t>
            </w:r>
          </w:p>
        </w:tc>
      </w:tr>
      <w:tr w:rsidR="00E72579" w:rsidTr="00F3651B">
        <w:trPr>
          <w:jc w:val="center"/>
        </w:trPr>
        <w:tc>
          <w:tcPr>
            <w:tcW w:w="0" w:type="auto"/>
          </w:tcPr>
          <w:p w:rsidR="00E72579" w:rsidRPr="00286641" w:rsidRDefault="00E72579" w:rsidP="00E7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2579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72579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2579" w:rsidTr="00F3651B">
        <w:trPr>
          <w:jc w:val="center"/>
        </w:trPr>
        <w:tc>
          <w:tcPr>
            <w:tcW w:w="0" w:type="auto"/>
          </w:tcPr>
          <w:p w:rsidR="00E72579" w:rsidRPr="00286641" w:rsidRDefault="00E72579" w:rsidP="00E725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E72579" w:rsidRPr="00286641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157.363.930,00</w:t>
            </w:r>
          </w:p>
        </w:tc>
        <w:tc>
          <w:tcPr>
            <w:tcW w:w="0" w:type="auto"/>
          </w:tcPr>
          <w:p w:rsidR="00E72579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53.836.070,00</w:t>
            </w:r>
          </w:p>
        </w:tc>
        <w:tc>
          <w:tcPr>
            <w:tcW w:w="0" w:type="auto"/>
          </w:tcPr>
          <w:p w:rsidR="00E72579" w:rsidRDefault="00E72579" w:rsidP="00E725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211.200.000,00</w:t>
            </w:r>
          </w:p>
        </w:tc>
      </w:tr>
    </w:tbl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Pr="005816B1" w:rsidRDefault="00424AC9" w:rsidP="00424A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6B1">
        <w:rPr>
          <w:rFonts w:ascii="Arial" w:hAnsi="Arial" w:cs="Arial"/>
          <w:b/>
          <w:sz w:val="20"/>
          <w:szCs w:val="20"/>
        </w:rPr>
        <w:t>SEÇÃO II</w:t>
      </w:r>
    </w:p>
    <w:p w:rsidR="00424AC9" w:rsidRPr="005816B1" w:rsidRDefault="00424AC9" w:rsidP="00424A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6B1">
        <w:rPr>
          <w:rFonts w:ascii="Arial" w:hAnsi="Arial" w:cs="Arial"/>
          <w:b/>
          <w:sz w:val="20"/>
          <w:szCs w:val="20"/>
        </w:rPr>
        <w:t>Da Fixação da Despesa</w:t>
      </w:r>
    </w:p>
    <w:p w:rsidR="00424AC9" w:rsidRPr="00BA215B" w:rsidRDefault="00424AC9" w:rsidP="00424AC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4º</w:t>
      </w:r>
      <w:r w:rsidRPr="00BA215B">
        <w:rPr>
          <w:rFonts w:ascii="Arial" w:hAnsi="Arial" w:cs="Arial"/>
          <w:sz w:val="20"/>
          <w:szCs w:val="20"/>
        </w:rPr>
        <w:t xml:space="preserve"> A despesa do município é fixada na fo</w:t>
      </w:r>
      <w:r>
        <w:rPr>
          <w:rFonts w:ascii="Arial" w:hAnsi="Arial" w:cs="Arial"/>
          <w:sz w:val="20"/>
          <w:szCs w:val="20"/>
        </w:rPr>
        <w:t>rma dos</w:t>
      </w:r>
      <w:r w:rsidR="004B6401">
        <w:rPr>
          <w:rFonts w:ascii="Arial" w:hAnsi="Arial" w:cs="Arial"/>
          <w:sz w:val="20"/>
          <w:szCs w:val="20"/>
        </w:rPr>
        <w:t xml:space="preserve"> quadros</w:t>
      </w:r>
      <w:r>
        <w:rPr>
          <w:rFonts w:ascii="Arial" w:hAnsi="Arial" w:cs="Arial"/>
          <w:sz w:val="20"/>
          <w:szCs w:val="20"/>
        </w:rPr>
        <w:t xml:space="preserve"> anexos a esta Lei em R$ </w:t>
      </w:r>
      <w:r w:rsidR="004B6401">
        <w:rPr>
          <w:rFonts w:ascii="Arial" w:hAnsi="Arial" w:cs="Arial"/>
          <w:sz w:val="20"/>
          <w:szCs w:val="20"/>
        </w:rPr>
        <w:t>211.200</w:t>
      </w:r>
      <w:r w:rsidRPr="00BA215B">
        <w:rPr>
          <w:rFonts w:ascii="Arial" w:hAnsi="Arial" w:cs="Arial"/>
          <w:sz w:val="20"/>
          <w:szCs w:val="20"/>
        </w:rPr>
        <w:t>.000,00 (</w:t>
      </w:r>
      <w:r w:rsidR="004B6401">
        <w:rPr>
          <w:rFonts w:ascii="Arial" w:hAnsi="Arial" w:cs="Arial"/>
          <w:sz w:val="20"/>
          <w:szCs w:val="20"/>
        </w:rPr>
        <w:t>duzentos e onze</w:t>
      </w:r>
      <w:r w:rsidRPr="00BA215B">
        <w:rPr>
          <w:rFonts w:ascii="Arial" w:hAnsi="Arial" w:cs="Arial"/>
          <w:sz w:val="20"/>
          <w:szCs w:val="20"/>
        </w:rPr>
        <w:t xml:space="preserve"> milhões, duzentos mil reais), na seguinte conformidade:</w:t>
      </w:r>
    </w:p>
    <w:p w:rsidR="003D58DA" w:rsidRPr="00BA215B" w:rsidRDefault="003D58DA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Pr="00BA215B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- R$ </w:t>
      </w:r>
      <w:r w:rsidR="004B6401">
        <w:rPr>
          <w:rFonts w:ascii="Arial" w:hAnsi="Arial" w:cs="Arial"/>
          <w:sz w:val="20"/>
          <w:szCs w:val="20"/>
        </w:rPr>
        <w:t>181.419.243</w:t>
      </w:r>
      <w:r w:rsidRPr="00BA215B">
        <w:rPr>
          <w:rFonts w:ascii="Arial" w:hAnsi="Arial" w:cs="Arial"/>
          <w:sz w:val="20"/>
          <w:szCs w:val="20"/>
        </w:rPr>
        <w:t>,00 (</w:t>
      </w:r>
      <w:r w:rsidR="004B6401">
        <w:rPr>
          <w:rFonts w:ascii="Arial" w:hAnsi="Arial" w:cs="Arial"/>
          <w:sz w:val="20"/>
          <w:szCs w:val="20"/>
        </w:rPr>
        <w:t xml:space="preserve">cento e oitenta e um milhões, quatrocentos e dezenove mil, duzentos e quarenta e três reais) do Orçamento Fiscal; </w:t>
      </w: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 xml:space="preserve">- R$ </w:t>
      </w:r>
      <w:r w:rsidR="004B6401">
        <w:rPr>
          <w:rFonts w:ascii="Arial" w:hAnsi="Arial" w:cs="Arial"/>
          <w:sz w:val="20"/>
          <w:szCs w:val="20"/>
        </w:rPr>
        <w:t>29.780.757</w:t>
      </w:r>
      <w:r w:rsidRPr="00BA215B">
        <w:rPr>
          <w:rFonts w:ascii="Arial" w:hAnsi="Arial" w:cs="Arial"/>
          <w:sz w:val="20"/>
          <w:szCs w:val="20"/>
        </w:rPr>
        <w:t>,00 (</w:t>
      </w:r>
      <w:r w:rsidR="004B6401">
        <w:rPr>
          <w:rFonts w:ascii="Arial" w:hAnsi="Arial" w:cs="Arial"/>
          <w:sz w:val="20"/>
          <w:szCs w:val="20"/>
        </w:rPr>
        <w:t>vinte e nove milhões, setecentos e oitenta mil, setecentos e cinquenta e sete</w:t>
      </w:r>
      <w:r w:rsidRPr="00BA215B">
        <w:rPr>
          <w:rFonts w:ascii="Arial" w:hAnsi="Arial" w:cs="Arial"/>
          <w:sz w:val="20"/>
          <w:szCs w:val="20"/>
        </w:rPr>
        <w:t xml:space="preserve"> reais) do Orçamento da Seguridade Social.</w:t>
      </w:r>
    </w:p>
    <w:p w:rsidR="00424AC9" w:rsidRPr="00BA215B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5º</w:t>
      </w:r>
      <w:r>
        <w:rPr>
          <w:rFonts w:ascii="Arial" w:hAnsi="Arial" w:cs="Arial"/>
          <w:sz w:val="20"/>
          <w:szCs w:val="20"/>
        </w:rPr>
        <w:t xml:space="preserve"> </w:t>
      </w:r>
      <w:r w:rsidRPr="00BA215B">
        <w:rPr>
          <w:rFonts w:ascii="Arial" w:hAnsi="Arial" w:cs="Arial"/>
          <w:sz w:val="20"/>
          <w:szCs w:val="20"/>
        </w:rPr>
        <w:t>A despesa fixada está assim desdobrada:</w:t>
      </w: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Por categoria econômica:</w:t>
      </w: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85"/>
        <w:gridCol w:w="1677"/>
        <w:gridCol w:w="2020"/>
        <w:gridCol w:w="1697"/>
      </w:tblGrid>
      <w:tr w:rsidR="00424AC9" w:rsidRPr="00286641" w:rsidTr="00F36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24AC9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64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24AC9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C5424D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Seguridade 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24AC9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424AC9" w:rsidTr="00F3651B">
        <w:trPr>
          <w:jc w:val="center"/>
        </w:trPr>
        <w:tc>
          <w:tcPr>
            <w:tcW w:w="0" w:type="auto"/>
          </w:tcPr>
          <w:p w:rsidR="00424AC9" w:rsidRPr="00286641" w:rsidRDefault="00424AC9" w:rsidP="0092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Pr="00224FBF">
              <w:rPr>
                <w:rFonts w:ascii="Arial" w:hAnsi="Arial" w:cs="Arial"/>
                <w:sz w:val="20"/>
                <w:szCs w:val="20"/>
              </w:rPr>
              <w:t xml:space="preserve"> CORRENTES</w:t>
            </w:r>
          </w:p>
        </w:tc>
        <w:tc>
          <w:tcPr>
            <w:tcW w:w="0" w:type="auto"/>
          </w:tcPr>
          <w:p w:rsidR="00424AC9" w:rsidRPr="00286641" w:rsidRDefault="00642912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100.450.793,00</w:t>
            </w:r>
          </w:p>
        </w:tc>
        <w:tc>
          <w:tcPr>
            <w:tcW w:w="0" w:type="auto"/>
          </w:tcPr>
          <w:p w:rsidR="00424AC9" w:rsidRDefault="00642912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26.950.757,00</w:t>
            </w:r>
          </w:p>
        </w:tc>
        <w:tc>
          <w:tcPr>
            <w:tcW w:w="0" w:type="auto"/>
          </w:tcPr>
          <w:p w:rsidR="00424AC9" w:rsidRDefault="00642912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127.401.550,00</w:t>
            </w:r>
          </w:p>
        </w:tc>
      </w:tr>
      <w:tr w:rsidR="00424AC9" w:rsidTr="00F3651B">
        <w:trPr>
          <w:jc w:val="center"/>
        </w:trPr>
        <w:tc>
          <w:tcPr>
            <w:tcW w:w="0" w:type="auto"/>
          </w:tcPr>
          <w:p w:rsidR="00424AC9" w:rsidRDefault="00424AC9" w:rsidP="0092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424AC9" w:rsidRPr="00286641" w:rsidRDefault="00642912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79.468.450,00</w:t>
            </w:r>
          </w:p>
        </w:tc>
        <w:tc>
          <w:tcPr>
            <w:tcW w:w="0" w:type="auto"/>
          </w:tcPr>
          <w:p w:rsidR="00424AC9" w:rsidRDefault="00642912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2.830.000,00</w:t>
            </w:r>
          </w:p>
        </w:tc>
        <w:tc>
          <w:tcPr>
            <w:tcW w:w="0" w:type="auto"/>
          </w:tcPr>
          <w:p w:rsidR="00424AC9" w:rsidRDefault="00642912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82.298.450,00</w:t>
            </w:r>
          </w:p>
        </w:tc>
      </w:tr>
      <w:tr w:rsidR="00424AC9" w:rsidTr="00F3651B">
        <w:trPr>
          <w:jc w:val="center"/>
        </w:trPr>
        <w:tc>
          <w:tcPr>
            <w:tcW w:w="0" w:type="auto"/>
          </w:tcPr>
          <w:p w:rsidR="00424AC9" w:rsidRPr="00286641" w:rsidRDefault="004B6401" w:rsidP="0092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</w:tcPr>
          <w:p w:rsidR="00424AC9" w:rsidRDefault="00642912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  <w:tc>
          <w:tcPr>
            <w:tcW w:w="0" w:type="auto"/>
          </w:tcPr>
          <w:p w:rsidR="00424AC9" w:rsidRDefault="00642912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424AC9" w:rsidRDefault="00642912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424AC9" w:rsidTr="00F3651B">
        <w:trPr>
          <w:jc w:val="center"/>
        </w:trPr>
        <w:tc>
          <w:tcPr>
            <w:tcW w:w="0" w:type="auto"/>
          </w:tcPr>
          <w:p w:rsidR="00424AC9" w:rsidRDefault="004B6401" w:rsidP="004B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24AC9" w:rsidRDefault="00642912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181.419.243,00</w:t>
            </w:r>
          </w:p>
        </w:tc>
        <w:tc>
          <w:tcPr>
            <w:tcW w:w="0" w:type="auto"/>
          </w:tcPr>
          <w:p w:rsidR="00424AC9" w:rsidRDefault="00642912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29.780.757,00</w:t>
            </w:r>
          </w:p>
        </w:tc>
        <w:tc>
          <w:tcPr>
            <w:tcW w:w="0" w:type="auto"/>
          </w:tcPr>
          <w:p w:rsidR="00424AC9" w:rsidRDefault="00642912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211.200.000,00</w:t>
            </w:r>
          </w:p>
        </w:tc>
      </w:tr>
    </w:tbl>
    <w:p w:rsidR="00424AC9" w:rsidRPr="00FC20FF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Por órgãos do governo:</w:t>
      </w: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952"/>
        <w:gridCol w:w="1677"/>
        <w:gridCol w:w="1863"/>
        <w:gridCol w:w="1697"/>
      </w:tblGrid>
      <w:tr w:rsidR="00424AC9" w:rsidRPr="00286641" w:rsidTr="00F36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24AC9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64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24AC9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C5424D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Seguridade 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24AC9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424AC9" w:rsidRPr="00286641" w:rsidTr="00F3651B">
        <w:trPr>
          <w:jc w:val="center"/>
        </w:trPr>
        <w:tc>
          <w:tcPr>
            <w:tcW w:w="0" w:type="auto"/>
          </w:tcPr>
          <w:p w:rsidR="00424AC9" w:rsidRPr="00286641" w:rsidRDefault="004B6401" w:rsidP="00927E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424AC9" w:rsidRPr="00286641" w:rsidRDefault="00F422AB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1.023.000,00</w:t>
            </w:r>
          </w:p>
        </w:tc>
        <w:tc>
          <w:tcPr>
            <w:tcW w:w="0" w:type="auto"/>
          </w:tcPr>
          <w:p w:rsidR="00424AC9" w:rsidRPr="00286641" w:rsidRDefault="007704CB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65.060,00</w:t>
            </w:r>
          </w:p>
        </w:tc>
        <w:tc>
          <w:tcPr>
            <w:tcW w:w="0" w:type="auto"/>
          </w:tcPr>
          <w:p w:rsidR="00424AC9" w:rsidRPr="00286641" w:rsidRDefault="007704CB" w:rsidP="00927EA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1.088.060,00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Pr="00286641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ASSUNTOS JURÍDICOS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8.648.100,00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8.648.100,00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Pr="00286641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ADMINISTRAÇÃO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2.768.500,00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1.101.300,00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3.869.800,00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FAZENDA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4.772.467,00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4.772.467,00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Pr="00286641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EDUCAÇÃO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66.167.923,00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66.167.923,00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Pr="00286641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JUVENTUDE, ESPORTE E LAZER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3.275.800,00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3.275.800,00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Pr="00286641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CULTURA E TURISMO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2.872.500,00</w:t>
            </w:r>
          </w:p>
        </w:tc>
        <w:tc>
          <w:tcPr>
            <w:tcW w:w="0" w:type="auto"/>
          </w:tcPr>
          <w:p w:rsidR="007704CB" w:rsidRPr="00286641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2.872.500,00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Pr="00286641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PROMOÇÃO SOCIAL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5.891.500,00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6.061.500,00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Pr="00286641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SAÚDE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22.722.897,00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22.722.897,00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SERVIÇOS URBANOS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71.194.150,00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71.194.150,00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HABITAÇÃO E MEIO AMBIENTE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1.248.800,00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1.248.800,00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SECRETARIA MUNICIPAL DE GOVERNO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2.161.000,00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2.161.000,00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PLANEJAMENTO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869.200,00</w:t>
            </w:r>
          </w:p>
        </w:tc>
        <w:tc>
          <w:tcPr>
            <w:tcW w:w="0" w:type="auto"/>
          </w:tcPr>
          <w:p w:rsidR="007704CB" w:rsidRPr="00286641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869.200,00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AGRICULTURA E ABASTECIMENTO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750.500,00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750.500,00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MUN.IND. COM. CIÊNCIA E TECNOLOGIA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573.500,00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573.500,00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OBRAS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1.128.500,00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1.128.500,00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COMUNICAÇÃO SOCIAL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1.208.000,00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1.208.000,00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DO VERDE E MEIO AMBIENTE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627.000,00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627.000,00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DE SEGURANÇA E MOB. URBANA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4.676.303,00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4.676.303,00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5.784.000,00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5.784.000,00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179.919.243,00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29.780.757,00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209.700.000,00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7704CB" w:rsidTr="00F3651B">
        <w:trPr>
          <w:jc w:val="center"/>
        </w:trPr>
        <w:tc>
          <w:tcPr>
            <w:tcW w:w="0" w:type="auto"/>
          </w:tcPr>
          <w:p w:rsidR="007704CB" w:rsidRDefault="007704CB" w:rsidP="007704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181.419.243,00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29.780.757,00</w:t>
            </w:r>
          </w:p>
        </w:tc>
        <w:tc>
          <w:tcPr>
            <w:tcW w:w="0" w:type="auto"/>
          </w:tcPr>
          <w:p w:rsidR="007704CB" w:rsidRDefault="007704CB" w:rsidP="007704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211.200.000,00</w:t>
            </w:r>
          </w:p>
        </w:tc>
      </w:tr>
    </w:tbl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Por funções:</w:t>
      </w: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463"/>
        <w:gridCol w:w="1677"/>
        <w:gridCol w:w="2020"/>
        <w:gridCol w:w="1697"/>
      </w:tblGrid>
      <w:tr w:rsidR="00424AC9" w:rsidRPr="00286641" w:rsidTr="00F36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24AC9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6641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24AC9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C5424D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Seguridade Social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24AC9" w:rsidRPr="00286641" w:rsidRDefault="00424AC9" w:rsidP="00927E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01.LEGISLATIVA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5.784.000,00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5.784.000,00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3F1470">
              <w:rPr>
                <w:rFonts w:ascii="Arial" w:hAnsi="Arial" w:cs="Arial"/>
                <w:sz w:val="20"/>
                <w:szCs w:val="20"/>
              </w:rPr>
              <w:t>02.</w:t>
            </w:r>
            <w:r>
              <w:rPr>
                <w:rFonts w:ascii="Arial" w:hAnsi="Arial" w:cs="Arial"/>
                <w:sz w:val="20"/>
                <w:szCs w:val="20"/>
              </w:rPr>
              <w:t>ESSENCIAL A JUSTIÇA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1.243.100,00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1.243.100,00</w:t>
            </w:r>
          </w:p>
        </w:tc>
      </w:tr>
      <w:bookmarkEnd w:id="0"/>
      <w:tr w:rsidR="00565DBD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04.ADMINISTRAÇÃO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12.823.667,00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12.823.667,00</w:t>
            </w:r>
          </w:p>
        </w:tc>
      </w:tr>
      <w:tr w:rsidR="00565DBD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06.SEGURANÇA PÚBLICA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893.000,00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893.000,00</w:t>
            </w:r>
          </w:p>
        </w:tc>
      </w:tr>
      <w:tr w:rsidR="00565DBD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08.ASSISTÊNCIA SOCIAL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5.956.560,00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5.956.560,00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09.PREVIDÊNCIA SOCIAL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1.101.300,00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1.101.300,00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10.SAÚDE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22.722.897,00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22.722.897,00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11.TRABALH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12. EDUCAÇÃO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66.167.923,00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66.167.923,00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13.CULTURA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2.872.500,00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2.872.500,00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15.URBANISMO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67.832.853,00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67.832.853,00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16.HABITAÇAO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1.248.800,00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1.248.800,00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17.SANEAMENTO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480.000,00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480.000,00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18.GESTÃO AMBIENTAL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627.000,00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627.000,00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AGRICULTURA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F147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TRANSPORTE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6.664.600,00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6.664.600,00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27.DESPORTO E LAZER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3.275.800,00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3.275.800,00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470">
              <w:rPr>
                <w:rFonts w:ascii="Arial" w:hAnsi="Arial" w:cs="Arial"/>
                <w:sz w:val="20"/>
                <w:szCs w:val="20"/>
              </w:rPr>
              <w:t>28.ENCARGOS ESPECIAIS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9.805.000,00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9.805.000,00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99.RESERVA DE CONTINGÊNCIA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565DBD" w:rsidRPr="00286641" w:rsidTr="00F3651B">
        <w:trPr>
          <w:jc w:val="center"/>
        </w:trPr>
        <w:tc>
          <w:tcPr>
            <w:tcW w:w="0" w:type="auto"/>
            <w:vAlign w:val="center"/>
          </w:tcPr>
          <w:p w:rsidR="00565DBD" w:rsidRPr="003F1470" w:rsidRDefault="00565DBD" w:rsidP="00565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181.419.243,00</w:t>
            </w:r>
          </w:p>
        </w:tc>
        <w:tc>
          <w:tcPr>
            <w:tcW w:w="0" w:type="auto"/>
          </w:tcPr>
          <w:p w:rsidR="00565DBD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29.780.757,00</w:t>
            </w:r>
          </w:p>
        </w:tc>
        <w:tc>
          <w:tcPr>
            <w:tcW w:w="0" w:type="auto"/>
          </w:tcPr>
          <w:p w:rsidR="00565DBD" w:rsidRPr="00286641" w:rsidRDefault="00565DBD" w:rsidP="00565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211.200.000,00</w:t>
            </w:r>
          </w:p>
        </w:tc>
      </w:tr>
    </w:tbl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Pr="005816B1" w:rsidRDefault="00424AC9" w:rsidP="00424A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6B1">
        <w:rPr>
          <w:rFonts w:ascii="Arial" w:hAnsi="Arial" w:cs="Arial"/>
          <w:b/>
          <w:sz w:val="20"/>
          <w:szCs w:val="20"/>
        </w:rPr>
        <w:t>CAPÍTULO III</w:t>
      </w:r>
    </w:p>
    <w:p w:rsidR="00424AC9" w:rsidRPr="005816B1" w:rsidRDefault="00424AC9" w:rsidP="00424A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816B1">
        <w:rPr>
          <w:rFonts w:ascii="Arial" w:hAnsi="Arial" w:cs="Arial"/>
          <w:b/>
          <w:sz w:val="20"/>
          <w:szCs w:val="20"/>
        </w:rPr>
        <w:t>Das Disposições Gerais e Finais</w:t>
      </w:r>
    </w:p>
    <w:p w:rsidR="00424AC9" w:rsidRPr="005D26B4" w:rsidRDefault="00424AC9" w:rsidP="00424AC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C5424D">
        <w:rPr>
          <w:rFonts w:ascii="Arial" w:hAnsi="Arial" w:cs="Arial"/>
          <w:b/>
          <w:sz w:val="20"/>
          <w:szCs w:val="20"/>
        </w:rPr>
        <w:t>rt. 6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5D26B4">
        <w:rPr>
          <w:rFonts w:ascii="Arial" w:hAnsi="Arial" w:cs="Arial"/>
          <w:sz w:val="20"/>
          <w:szCs w:val="20"/>
        </w:rPr>
        <w:t xml:space="preserve">Fica o </w:t>
      </w:r>
      <w:r w:rsidR="00C5424D">
        <w:rPr>
          <w:rFonts w:ascii="Arial" w:hAnsi="Arial" w:cs="Arial"/>
          <w:sz w:val="20"/>
          <w:szCs w:val="20"/>
        </w:rPr>
        <w:t xml:space="preserve">Chefe do </w:t>
      </w:r>
      <w:r w:rsidRPr="005D26B4">
        <w:rPr>
          <w:rFonts w:ascii="Arial" w:hAnsi="Arial" w:cs="Arial"/>
          <w:sz w:val="20"/>
          <w:szCs w:val="20"/>
        </w:rPr>
        <w:t>Executivo autorizado a abrir</w:t>
      </w:r>
      <w:r w:rsidR="00C5424D">
        <w:rPr>
          <w:rFonts w:ascii="Arial" w:hAnsi="Arial" w:cs="Arial"/>
          <w:sz w:val="20"/>
          <w:szCs w:val="20"/>
        </w:rPr>
        <w:t xml:space="preserve"> créditos suplementares às dotações dos orçamentos contidos nesta Lei:</w:t>
      </w:r>
    </w:p>
    <w:p w:rsidR="00424AC9" w:rsidRPr="005D26B4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6B4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-</w:t>
      </w:r>
      <w:r w:rsidRPr="005D26B4">
        <w:rPr>
          <w:rFonts w:ascii="Arial" w:hAnsi="Arial" w:cs="Arial"/>
          <w:sz w:val="20"/>
          <w:szCs w:val="20"/>
        </w:rPr>
        <w:t xml:space="preserve"> até 50% (</w:t>
      </w:r>
      <w:r w:rsidR="003D58DA" w:rsidRPr="005D26B4">
        <w:rPr>
          <w:rFonts w:ascii="Arial" w:hAnsi="Arial" w:cs="Arial"/>
          <w:sz w:val="20"/>
          <w:szCs w:val="20"/>
        </w:rPr>
        <w:t>cinquenta</w:t>
      </w:r>
      <w:r w:rsidRPr="005D26B4">
        <w:rPr>
          <w:rFonts w:ascii="Arial" w:hAnsi="Arial" w:cs="Arial"/>
          <w:sz w:val="20"/>
          <w:szCs w:val="20"/>
        </w:rPr>
        <w:t xml:space="preserve"> por cento) da despesa total fixada no art. 4</w:t>
      </w:r>
      <w:r>
        <w:rPr>
          <w:rFonts w:ascii="Arial" w:hAnsi="Arial" w:cs="Arial"/>
          <w:sz w:val="20"/>
          <w:szCs w:val="20"/>
        </w:rPr>
        <w:t>º</w:t>
      </w:r>
      <w:r w:rsidR="009637D1">
        <w:rPr>
          <w:rFonts w:ascii="Arial" w:hAnsi="Arial" w:cs="Arial"/>
          <w:sz w:val="20"/>
          <w:szCs w:val="20"/>
        </w:rPr>
        <w:t>;</w:t>
      </w:r>
    </w:p>
    <w:p w:rsidR="00424AC9" w:rsidRPr="005D26B4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</w:t>
      </w:r>
      <w:r w:rsidR="009637D1">
        <w:rPr>
          <w:rFonts w:ascii="Arial" w:hAnsi="Arial" w:cs="Arial"/>
          <w:sz w:val="20"/>
          <w:szCs w:val="20"/>
        </w:rPr>
        <w:t>–</w:t>
      </w:r>
      <w:r w:rsidRPr="005D26B4">
        <w:rPr>
          <w:rFonts w:ascii="Arial" w:hAnsi="Arial" w:cs="Arial"/>
          <w:sz w:val="20"/>
          <w:szCs w:val="20"/>
        </w:rPr>
        <w:t xml:space="preserve"> </w:t>
      </w:r>
      <w:r w:rsidR="009637D1">
        <w:rPr>
          <w:rFonts w:ascii="Arial" w:hAnsi="Arial" w:cs="Arial"/>
          <w:sz w:val="20"/>
          <w:szCs w:val="20"/>
        </w:rPr>
        <w:t>até o limite da dotação consignada como Reserva de Contingência.</w:t>
      </w:r>
    </w:p>
    <w:p w:rsidR="009637D1" w:rsidRPr="005D26B4" w:rsidRDefault="009637D1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D31C6B">
        <w:rPr>
          <w:rFonts w:ascii="Arial" w:hAnsi="Arial" w:cs="Arial"/>
          <w:b/>
          <w:sz w:val="20"/>
          <w:szCs w:val="20"/>
        </w:rPr>
        <w:t>rt. 7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D31C6B">
        <w:rPr>
          <w:rFonts w:ascii="Arial" w:hAnsi="Arial" w:cs="Arial"/>
          <w:sz w:val="20"/>
          <w:szCs w:val="20"/>
        </w:rPr>
        <w:t>No decurso da execução orçamentária fica o Chefe do Executivo autorizado a abrir créditos suplementares:</w:t>
      </w:r>
    </w:p>
    <w:p w:rsidR="00424AC9" w:rsidRPr="005D26B4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1C6B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6B4">
        <w:rPr>
          <w:rFonts w:ascii="Arial" w:hAnsi="Arial" w:cs="Arial"/>
          <w:b/>
          <w:sz w:val="20"/>
          <w:szCs w:val="20"/>
        </w:rPr>
        <w:t>I</w:t>
      </w:r>
      <w:r w:rsidRPr="005D26B4">
        <w:rPr>
          <w:rFonts w:ascii="Arial" w:hAnsi="Arial" w:cs="Arial"/>
          <w:sz w:val="20"/>
          <w:szCs w:val="20"/>
        </w:rPr>
        <w:t xml:space="preserve"> </w:t>
      </w:r>
      <w:r w:rsidR="00D31C6B">
        <w:rPr>
          <w:rFonts w:ascii="Arial" w:hAnsi="Arial" w:cs="Arial"/>
          <w:sz w:val="20"/>
          <w:szCs w:val="20"/>
        </w:rPr>
        <w:t>–</w:t>
      </w:r>
      <w:r w:rsidRPr="005D26B4">
        <w:rPr>
          <w:rFonts w:ascii="Arial" w:hAnsi="Arial" w:cs="Arial"/>
          <w:sz w:val="20"/>
          <w:szCs w:val="20"/>
        </w:rPr>
        <w:t xml:space="preserve"> </w:t>
      </w:r>
      <w:r w:rsidR="00D31C6B">
        <w:rPr>
          <w:rFonts w:ascii="Arial" w:hAnsi="Arial" w:cs="Arial"/>
          <w:sz w:val="20"/>
          <w:szCs w:val="20"/>
        </w:rPr>
        <w:t>Necessários ao cumprimento de vinculações constitucionais, legais e de convênios ou congêneres, até o limite das sobras de exercícios anteriores desses recursos e do seu excesso de arrecadação em 2010;</w:t>
      </w:r>
    </w:p>
    <w:p w:rsidR="00D31C6B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26B4">
        <w:rPr>
          <w:rFonts w:ascii="Arial" w:hAnsi="Arial" w:cs="Arial"/>
          <w:b/>
          <w:sz w:val="20"/>
          <w:szCs w:val="20"/>
        </w:rPr>
        <w:t>II</w:t>
      </w:r>
      <w:r w:rsidRPr="005D26B4">
        <w:rPr>
          <w:rFonts w:ascii="Arial" w:hAnsi="Arial" w:cs="Arial"/>
          <w:sz w:val="20"/>
          <w:szCs w:val="20"/>
        </w:rPr>
        <w:t xml:space="preserve"> </w:t>
      </w:r>
      <w:r w:rsidR="00D31C6B">
        <w:rPr>
          <w:rFonts w:ascii="Arial" w:hAnsi="Arial" w:cs="Arial"/>
          <w:sz w:val="20"/>
          <w:szCs w:val="20"/>
        </w:rPr>
        <w:t>–</w:t>
      </w:r>
      <w:r w:rsidRPr="005D26B4">
        <w:rPr>
          <w:rFonts w:ascii="Arial" w:hAnsi="Arial" w:cs="Arial"/>
          <w:sz w:val="20"/>
          <w:szCs w:val="20"/>
        </w:rPr>
        <w:t xml:space="preserve"> </w:t>
      </w:r>
      <w:r w:rsidR="00D31C6B">
        <w:rPr>
          <w:rFonts w:ascii="Arial" w:hAnsi="Arial" w:cs="Arial"/>
          <w:sz w:val="20"/>
          <w:szCs w:val="20"/>
        </w:rPr>
        <w:t>Vinculados a operações de crédito, até o limite dos valores contratados, desde que não incluídos na estimativa da receita constante desta Lei;</w:t>
      </w:r>
    </w:p>
    <w:p w:rsidR="00D31C6B" w:rsidRDefault="00D31C6B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>– Destinados a suprir insuficiências nas dotações orçamentárias dos grupos de natureza de despesa “Pessoal e Encargos”, “Juros e Encargos da Dívida” e “Amortização da Dívida”, até o limite da soma dos valores atribuídos a esses grupos;</w:t>
      </w:r>
    </w:p>
    <w:p w:rsidR="00424AC9" w:rsidRDefault="00D31C6B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sz w:val="20"/>
          <w:szCs w:val="20"/>
        </w:rPr>
        <w:t xml:space="preserve"> – Destinados ao reforço de dotações de ações utilizando a anulação de outras dotações, nos termos do art. 43 § 1º, inciso III, da Lei federal nº 4.320/64, até o limite de 50% (cinquenta por cento) da receita prevista para o exercício.</w:t>
      </w:r>
    </w:p>
    <w:p w:rsidR="00424AC9" w:rsidRPr="005D26B4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Pr="005D26B4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D31C6B">
        <w:rPr>
          <w:rFonts w:ascii="Arial" w:hAnsi="Arial" w:cs="Arial"/>
          <w:b/>
          <w:sz w:val="20"/>
          <w:szCs w:val="20"/>
        </w:rPr>
        <w:t>rt. 8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5D26B4">
        <w:rPr>
          <w:rFonts w:ascii="Arial" w:hAnsi="Arial" w:cs="Arial"/>
          <w:sz w:val="20"/>
          <w:szCs w:val="20"/>
        </w:rPr>
        <w:t>Fica o Executivo autorizado a realizar, no curso da execução orçamentária, operações de crédito nas espécies, limites e condições estabelecidas em Resolução do Senado Federal e na legislação federal pertinente, especialmente na Lei Complementar n</w:t>
      </w:r>
      <w:r>
        <w:rPr>
          <w:rFonts w:ascii="Arial" w:hAnsi="Arial" w:cs="Arial"/>
          <w:sz w:val="20"/>
          <w:szCs w:val="20"/>
        </w:rPr>
        <w:t>º</w:t>
      </w:r>
      <w:r w:rsidRPr="005D26B4">
        <w:rPr>
          <w:rFonts w:ascii="Arial" w:hAnsi="Arial" w:cs="Arial"/>
          <w:sz w:val="20"/>
          <w:szCs w:val="20"/>
        </w:rPr>
        <w:t xml:space="preserve"> 101, de 04 de maio de 2000.</w:t>
      </w:r>
    </w:p>
    <w:p w:rsidR="003D58DA" w:rsidRDefault="003D58DA" w:rsidP="00424A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4AC9" w:rsidRPr="005D26B4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D31C6B">
        <w:rPr>
          <w:rFonts w:ascii="Arial" w:hAnsi="Arial" w:cs="Arial"/>
          <w:b/>
          <w:sz w:val="20"/>
          <w:szCs w:val="20"/>
        </w:rPr>
        <w:t>rt. 9º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26B4">
        <w:rPr>
          <w:rFonts w:ascii="Arial" w:hAnsi="Arial" w:cs="Arial"/>
          <w:sz w:val="20"/>
          <w:szCs w:val="20"/>
        </w:rPr>
        <w:t>As metas fiscais de receita, despesa, resultados primário e nominal, apurados segundo esta Lei, constantes do Demonstrativo da Compatibilidade da Programação do Orçamento com as Metas de Resultados Fiscais, prevalecem sobre as metas fixadas na Lei de Diretrizes Or</w:t>
      </w:r>
      <w:r w:rsidR="00D31C6B">
        <w:rPr>
          <w:rFonts w:ascii="Arial" w:hAnsi="Arial" w:cs="Arial"/>
          <w:sz w:val="20"/>
          <w:szCs w:val="20"/>
        </w:rPr>
        <w:t>çamentárias do exercício de 2010</w:t>
      </w:r>
      <w:r w:rsidRPr="005D26B4">
        <w:rPr>
          <w:rFonts w:ascii="Arial" w:hAnsi="Arial" w:cs="Arial"/>
          <w:sz w:val="20"/>
          <w:szCs w:val="20"/>
        </w:rPr>
        <w:t>.</w:t>
      </w: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1C6B" w:rsidRDefault="00D31C6B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O conteúdo do Plano Plurianual e das Diretrizes Orçamentárias considera-se modificado por esta Lei orçamentária e pelas alterações desta efetivadas mediante créditos adicionais.</w:t>
      </w:r>
    </w:p>
    <w:p w:rsidR="00D31C6B" w:rsidRPr="00D31C6B" w:rsidRDefault="00D31C6B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1C6B" w:rsidRPr="00D31C6B" w:rsidRDefault="00D31C6B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10. </w:t>
      </w:r>
      <w:r>
        <w:rPr>
          <w:rFonts w:ascii="Arial" w:hAnsi="Arial" w:cs="Arial"/>
          <w:sz w:val="20"/>
          <w:szCs w:val="20"/>
        </w:rPr>
        <w:t xml:space="preserve">As despesas empenhadas e não pagas até o final do exercício de 2010, serão inscritas em restos a pagar e terão validade até 31 de dezembro do ano subsequente, </w:t>
      </w:r>
      <w:r w:rsidR="00384641">
        <w:rPr>
          <w:rFonts w:ascii="Arial" w:hAnsi="Arial" w:cs="Arial"/>
          <w:sz w:val="20"/>
          <w:szCs w:val="20"/>
        </w:rPr>
        <w:t>inclusive para efeito de comprovação dos limites constitucionais de aplicação de recursos nas áreas da educação e da saúde.</w:t>
      </w:r>
    </w:p>
    <w:p w:rsidR="00424AC9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AC9" w:rsidRPr="00596A9F" w:rsidRDefault="00424AC9" w:rsidP="00424A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 xml:space="preserve">vigor </w:t>
      </w:r>
      <w:r w:rsidR="00384641">
        <w:rPr>
          <w:rFonts w:ascii="Arial" w:hAnsi="Arial" w:cs="Arial"/>
          <w:sz w:val="20"/>
          <w:szCs w:val="20"/>
        </w:rPr>
        <w:t>em 1º de janeiro de 2010</w:t>
      </w:r>
    </w:p>
    <w:p w:rsidR="00EB46E4" w:rsidRDefault="00EB46E4" w:rsidP="00EB4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F2B" w:rsidRPr="00D81866" w:rsidRDefault="00462F2B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705E8A">
        <w:rPr>
          <w:rFonts w:ascii="Arial" w:hAnsi="Arial" w:cs="Arial"/>
          <w:sz w:val="20"/>
          <w:szCs w:val="20"/>
        </w:rPr>
        <w:t>30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384641">
        <w:rPr>
          <w:rFonts w:ascii="Arial" w:hAnsi="Arial" w:cs="Arial"/>
          <w:sz w:val="20"/>
          <w:szCs w:val="20"/>
        </w:rPr>
        <w:t>setembro</w:t>
      </w:r>
      <w:r w:rsidR="00F23963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32788" w:rsidRDefault="00E32788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E8A" w:rsidRDefault="00705E8A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E8A" w:rsidRDefault="00384641" w:rsidP="00705E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705E8A" w:rsidRDefault="00705E8A" w:rsidP="00705E8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</w:t>
      </w:r>
      <w:r w:rsidR="00384641">
        <w:rPr>
          <w:rFonts w:ascii="Arial" w:hAnsi="Arial" w:cs="Arial"/>
          <w:sz w:val="20"/>
          <w:szCs w:val="20"/>
        </w:rPr>
        <w:t>da Fazenda</w:t>
      </w:r>
    </w:p>
    <w:p w:rsidR="00E32788" w:rsidRDefault="00E32788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5E8A" w:rsidRDefault="00705E8A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D58DA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3FD" w:rsidRDefault="00A233FD" w:rsidP="009243B3">
      <w:pPr>
        <w:spacing w:after="0" w:line="240" w:lineRule="auto"/>
      </w:pPr>
      <w:r>
        <w:separator/>
      </w:r>
    </w:p>
  </w:endnote>
  <w:endnote w:type="continuationSeparator" w:id="0">
    <w:p w:rsidR="00A233FD" w:rsidRDefault="00A233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3FD" w:rsidRDefault="00A233FD" w:rsidP="009243B3">
      <w:pPr>
        <w:spacing w:after="0" w:line="240" w:lineRule="auto"/>
      </w:pPr>
      <w:r>
        <w:separator/>
      </w:r>
    </w:p>
  </w:footnote>
  <w:footnote w:type="continuationSeparator" w:id="0">
    <w:p w:rsidR="00A233FD" w:rsidRDefault="00A233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B0668"/>
    <w:rsid w:val="001C0223"/>
    <w:rsid w:val="001D7561"/>
    <w:rsid w:val="002136D3"/>
    <w:rsid w:val="00215C9A"/>
    <w:rsid w:val="00224CA5"/>
    <w:rsid w:val="002259C1"/>
    <w:rsid w:val="00230F2D"/>
    <w:rsid w:val="002439F7"/>
    <w:rsid w:val="00246F43"/>
    <w:rsid w:val="002812C9"/>
    <w:rsid w:val="00285F07"/>
    <w:rsid w:val="00291A01"/>
    <w:rsid w:val="002A4C98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4641"/>
    <w:rsid w:val="00386256"/>
    <w:rsid w:val="00387E02"/>
    <w:rsid w:val="003A6390"/>
    <w:rsid w:val="003D58DA"/>
    <w:rsid w:val="003F7390"/>
    <w:rsid w:val="0041344A"/>
    <w:rsid w:val="004139D1"/>
    <w:rsid w:val="00415338"/>
    <w:rsid w:val="0041722D"/>
    <w:rsid w:val="0042328B"/>
    <w:rsid w:val="00424AC9"/>
    <w:rsid w:val="00437B71"/>
    <w:rsid w:val="00441E7C"/>
    <w:rsid w:val="00462F2B"/>
    <w:rsid w:val="004658F9"/>
    <w:rsid w:val="00484C36"/>
    <w:rsid w:val="00493803"/>
    <w:rsid w:val="00495A08"/>
    <w:rsid w:val="004B06BB"/>
    <w:rsid w:val="004B6401"/>
    <w:rsid w:val="004C1B13"/>
    <w:rsid w:val="004C1E87"/>
    <w:rsid w:val="004C2996"/>
    <w:rsid w:val="004D1E4E"/>
    <w:rsid w:val="004D2182"/>
    <w:rsid w:val="004F527A"/>
    <w:rsid w:val="005019AB"/>
    <w:rsid w:val="00521240"/>
    <w:rsid w:val="00525BD6"/>
    <w:rsid w:val="00535167"/>
    <w:rsid w:val="005367E8"/>
    <w:rsid w:val="00542FAA"/>
    <w:rsid w:val="005437B7"/>
    <w:rsid w:val="00543C47"/>
    <w:rsid w:val="00552A33"/>
    <w:rsid w:val="0055319E"/>
    <w:rsid w:val="00565DBD"/>
    <w:rsid w:val="00581D0F"/>
    <w:rsid w:val="00592F42"/>
    <w:rsid w:val="00596A9F"/>
    <w:rsid w:val="005A4D29"/>
    <w:rsid w:val="005A7DDD"/>
    <w:rsid w:val="005C09D2"/>
    <w:rsid w:val="005F07A5"/>
    <w:rsid w:val="00605C10"/>
    <w:rsid w:val="0061274E"/>
    <w:rsid w:val="006206EB"/>
    <w:rsid w:val="00627A94"/>
    <w:rsid w:val="00642912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24B6"/>
    <w:rsid w:val="006D5DFD"/>
    <w:rsid w:val="006E6075"/>
    <w:rsid w:val="006F704E"/>
    <w:rsid w:val="00705E8A"/>
    <w:rsid w:val="00713CF7"/>
    <w:rsid w:val="007276C3"/>
    <w:rsid w:val="007503C5"/>
    <w:rsid w:val="00750549"/>
    <w:rsid w:val="00754228"/>
    <w:rsid w:val="0075684D"/>
    <w:rsid w:val="007568EF"/>
    <w:rsid w:val="00764EB2"/>
    <w:rsid w:val="007704CB"/>
    <w:rsid w:val="00783C0B"/>
    <w:rsid w:val="00797E23"/>
    <w:rsid w:val="007A7BE2"/>
    <w:rsid w:val="007B31D7"/>
    <w:rsid w:val="007E07DB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637D1"/>
    <w:rsid w:val="00980F66"/>
    <w:rsid w:val="00983E56"/>
    <w:rsid w:val="00986190"/>
    <w:rsid w:val="009A0F90"/>
    <w:rsid w:val="009A52D3"/>
    <w:rsid w:val="009B044B"/>
    <w:rsid w:val="009C6138"/>
    <w:rsid w:val="009D2E66"/>
    <w:rsid w:val="009E46C4"/>
    <w:rsid w:val="00A0025A"/>
    <w:rsid w:val="00A06339"/>
    <w:rsid w:val="00A06CE9"/>
    <w:rsid w:val="00A233FD"/>
    <w:rsid w:val="00A5423F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424D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31C6B"/>
    <w:rsid w:val="00D413A2"/>
    <w:rsid w:val="00D52B42"/>
    <w:rsid w:val="00D62288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E0AC0"/>
    <w:rsid w:val="00DF3C4E"/>
    <w:rsid w:val="00DF4992"/>
    <w:rsid w:val="00E26CDD"/>
    <w:rsid w:val="00E32788"/>
    <w:rsid w:val="00E42601"/>
    <w:rsid w:val="00E51D66"/>
    <w:rsid w:val="00E72579"/>
    <w:rsid w:val="00E86095"/>
    <w:rsid w:val="00E9107C"/>
    <w:rsid w:val="00E92374"/>
    <w:rsid w:val="00E9250C"/>
    <w:rsid w:val="00E97D0C"/>
    <w:rsid w:val="00EA4C2C"/>
    <w:rsid w:val="00EA58E2"/>
    <w:rsid w:val="00EB46E4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651B"/>
    <w:rsid w:val="00F37104"/>
    <w:rsid w:val="00F37B93"/>
    <w:rsid w:val="00F422AB"/>
    <w:rsid w:val="00F554AA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2579-9F37-47AF-BE24-8A48A9AF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1358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15</cp:revision>
  <dcterms:created xsi:type="dcterms:W3CDTF">2019-04-18T21:33:00Z</dcterms:created>
  <dcterms:modified xsi:type="dcterms:W3CDTF">2019-05-06T19:06:00Z</dcterms:modified>
</cp:coreProperties>
</file>