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LEI Nº 2.985, DE 26 DE MAIO DE 2010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517953" w:rsidRPr="00517953" w:rsidRDefault="00517953" w:rsidP="0051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 xml:space="preserve">Autoriza o Poder Executivo a celebrar contratos, convênios ou quaisquer outros tipos de ajustes necessários, inclusive convênio de cooperação e contrato de programa, com o Estado de São Paulo-ARSESP e a Companhia de Saneamento Básico do Estado de São Paulo- SABESP, para as finalidades e nas condições que especifica, e dá outras providências. 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1º</w:t>
      </w:r>
      <w:r w:rsidRPr="00517953">
        <w:rPr>
          <w:rFonts w:ascii="Arial" w:hAnsi="Arial" w:cs="Arial"/>
          <w:sz w:val="20"/>
          <w:szCs w:val="20"/>
        </w:rPr>
        <w:t xml:space="preserve"> Fica o Poder Executivo autorizado a celebrar contratos, convênios ou quais quer outros tipos de ajustes necessários, inclusive convênio de cooperação e contrato de programa, com o Estado de São Paulo a Agência Reguladora de Saneamento e Energia do Estado de São Paulo- ARSESP  e a Companhia de Saneamento Básico do Estado de São Paulo- SABESP, previstos nas Leis Federais n° 11.445/2007, n° 11.107/2005, n° 9.074/1995, n° 8.987/1995 e n° 8.666/1993, bem como na Lei Complementar Estadual n° 1025/2007, com a finalidade de regulamentar o oferecimento compartilhado do serviço de abastecimento de água e esgoto no âmbito do Município de Ferraz de Vasconcellos, bem como assegurar a sua prestação pela SABESP, pelo prazo de 30 (trinta) anos, prorrogável por igual período. 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2°</w:t>
      </w:r>
      <w:r w:rsidRPr="00517953">
        <w:rPr>
          <w:rFonts w:ascii="Arial" w:hAnsi="Arial" w:cs="Arial"/>
          <w:sz w:val="20"/>
          <w:szCs w:val="20"/>
        </w:rPr>
        <w:t xml:space="preserve"> Os investimentos a serem realizados pela SABESP serão definidos em conjunto pelo Estado e pelo Município de Vasconcelos, observados os Planos; Municipal, Metropolitano e Estadual de Saneamento Básico e a sustentabilidade econômico-financeira da Sabesp.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§ 1°</w:t>
      </w:r>
      <w:r w:rsidRPr="00517953">
        <w:rPr>
          <w:rFonts w:ascii="Arial" w:hAnsi="Arial" w:cs="Arial"/>
          <w:sz w:val="20"/>
          <w:szCs w:val="20"/>
        </w:rPr>
        <w:t xml:space="preserve"> O Plano Municipal de Saneamento Básico elaborado pelo Poder Executivo, no prazo de 120 (cento e vinte) dias contados da publicação desta Lei.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§ 2°</w:t>
      </w:r>
      <w:r w:rsidRPr="00517953">
        <w:rPr>
          <w:rFonts w:ascii="Arial" w:hAnsi="Arial" w:cs="Arial"/>
          <w:sz w:val="20"/>
          <w:szCs w:val="20"/>
        </w:rPr>
        <w:t xml:space="preserve"> O Plano Municipal de Saneamento Básico, deve ser objeto de audiência pública e, após sua conclusão, deverá ser enviado para ciência do Poder Legislativo.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§ 3°</w:t>
      </w:r>
      <w:r w:rsidRPr="00517953">
        <w:rPr>
          <w:rFonts w:ascii="Arial" w:hAnsi="Arial" w:cs="Arial"/>
          <w:sz w:val="20"/>
          <w:szCs w:val="20"/>
        </w:rPr>
        <w:t xml:space="preserve"> A tomada de decisão do Comitê Gestor sobre o planejamento e os investimentos deverá ser comunicada com antecedência à SABESP, evitando impactos orçamentários imprevistos.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3°</w:t>
      </w:r>
      <w:r w:rsidRPr="00517953">
        <w:rPr>
          <w:rFonts w:ascii="Arial" w:hAnsi="Arial" w:cs="Arial"/>
          <w:sz w:val="20"/>
          <w:szCs w:val="20"/>
        </w:rPr>
        <w:t xml:space="preserve"> Os investimentos deverão ser amortizados no decorrer da execução do contrato.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Parágrafo único.</w:t>
      </w:r>
      <w:r w:rsidRPr="00517953">
        <w:rPr>
          <w:rFonts w:ascii="Arial" w:hAnsi="Arial" w:cs="Arial"/>
          <w:sz w:val="20"/>
          <w:szCs w:val="20"/>
        </w:rPr>
        <w:t xml:space="preserve"> No caso dos investimentos extraordinários, se não for possível amortizá-los, haverá indenização quando do término da relação jurídica.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4°</w:t>
      </w:r>
      <w:r w:rsidRPr="00517953">
        <w:rPr>
          <w:rFonts w:ascii="Arial" w:hAnsi="Arial" w:cs="Arial"/>
          <w:sz w:val="20"/>
          <w:szCs w:val="20"/>
        </w:rPr>
        <w:t xml:space="preserve"> A ARSESP exercerá as funções de regulação e ação do contrato.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5°</w:t>
      </w:r>
      <w:r w:rsidRPr="00517953">
        <w:rPr>
          <w:rFonts w:ascii="Arial" w:hAnsi="Arial" w:cs="Arial"/>
          <w:sz w:val="20"/>
          <w:szCs w:val="20"/>
        </w:rPr>
        <w:t xml:space="preserve"> O convênio e o contrato previstos no “caput” do artigo 1° conterão mecanismos de revisão de tarifas e investimentos, para mais ou para menos, com periodicidade não superior a 4(quatro) anos, a fim de se manter o equilíbrio econômico-financeiro, sem prejuízo de revisões extraordinárias.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6°</w:t>
      </w:r>
      <w:r w:rsidRPr="00517953">
        <w:rPr>
          <w:rFonts w:ascii="Arial" w:hAnsi="Arial" w:cs="Arial"/>
          <w:sz w:val="20"/>
          <w:szCs w:val="20"/>
        </w:rPr>
        <w:t xml:space="preserve"> Os ajustes que vierem a ser celebrados pelo Poder Executivo, com base na autorização constante do “caput” do art. 1°, serão automaticamente extintos se o Estado vier a transferir o controle acionário da SABESP à iniciativa privada.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7°</w:t>
      </w:r>
      <w:r w:rsidRPr="00517953">
        <w:rPr>
          <w:rFonts w:ascii="Arial" w:hAnsi="Arial" w:cs="Arial"/>
          <w:sz w:val="20"/>
          <w:szCs w:val="20"/>
        </w:rPr>
        <w:t xml:space="preserve"> Os seguintes termos e atividades serão prestados pela SABESP: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I –</w:t>
      </w:r>
      <w:r w:rsidRPr="00517953">
        <w:rPr>
          <w:rFonts w:ascii="Arial" w:hAnsi="Arial" w:cs="Arial"/>
          <w:sz w:val="20"/>
          <w:szCs w:val="20"/>
        </w:rPr>
        <w:t xml:space="preserve"> A captação, adução e tratamento de água bruta;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II –</w:t>
      </w:r>
      <w:r w:rsidRPr="00517953">
        <w:rPr>
          <w:rFonts w:ascii="Arial" w:hAnsi="Arial" w:cs="Arial"/>
          <w:sz w:val="20"/>
          <w:szCs w:val="20"/>
        </w:rPr>
        <w:t xml:space="preserve"> A adução, </w:t>
      </w:r>
      <w:proofErr w:type="spellStart"/>
      <w:r w:rsidRPr="00517953">
        <w:rPr>
          <w:rFonts w:ascii="Arial" w:hAnsi="Arial" w:cs="Arial"/>
          <w:sz w:val="20"/>
          <w:szCs w:val="20"/>
        </w:rPr>
        <w:t>reservação</w:t>
      </w:r>
      <w:proofErr w:type="spellEnd"/>
      <w:r w:rsidRPr="00517953">
        <w:rPr>
          <w:rFonts w:ascii="Arial" w:hAnsi="Arial" w:cs="Arial"/>
          <w:sz w:val="20"/>
          <w:szCs w:val="20"/>
        </w:rPr>
        <w:t xml:space="preserve"> e distribuição de água tratada;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III –</w:t>
      </w:r>
      <w:r w:rsidRPr="00517953">
        <w:rPr>
          <w:rFonts w:ascii="Arial" w:hAnsi="Arial" w:cs="Arial"/>
          <w:sz w:val="20"/>
          <w:szCs w:val="20"/>
        </w:rPr>
        <w:t xml:space="preserve"> a coleta, transporte, tratamento e disposição final de esgotos sanitários; e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IV -</w:t>
      </w:r>
      <w:r w:rsidRPr="00517953">
        <w:rPr>
          <w:rFonts w:ascii="Arial" w:hAnsi="Arial" w:cs="Arial"/>
          <w:sz w:val="20"/>
          <w:szCs w:val="20"/>
        </w:rPr>
        <w:t xml:space="preserve"> A adoção de outras ações de saneamento básico ambiental.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8°</w:t>
      </w:r>
      <w:r w:rsidRPr="00517953">
        <w:rPr>
          <w:rFonts w:ascii="Arial" w:hAnsi="Arial" w:cs="Arial"/>
          <w:sz w:val="20"/>
          <w:szCs w:val="20"/>
        </w:rPr>
        <w:t xml:space="preserve"> As tarifas e os preços dos serviços públicos de abastecimento de água e esgotamento sanitário deverão garantir a universalização de acesso ao saneamento básico, especialmente para populações e localidades de baixa renda, para as quais haverá tarifa.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b/>
          <w:sz w:val="20"/>
          <w:szCs w:val="20"/>
        </w:rPr>
        <w:t>Art. 9°</w:t>
      </w:r>
      <w:r w:rsidRPr="00517953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Ferraz de Vasconcelos, 26 de maio de 2010.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JORGE ABISSAMRA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Prefeito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ROBINSON FERNANDES MOARES GUEDES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Secretário Municipal de Fazenda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MIGUEL CALDERARO GIACOMINI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Secretário Municipal de Governo/Planejamento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ALEXANDRE BALBINO ROSA</w:t>
      </w:r>
    </w:p>
    <w:p w:rsidR="00517953" w:rsidRPr="00517953" w:rsidRDefault="00517953" w:rsidP="0051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7953">
        <w:rPr>
          <w:rFonts w:ascii="Arial" w:hAnsi="Arial" w:cs="Arial"/>
          <w:sz w:val="20"/>
          <w:szCs w:val="20"/>
        </w:rPr>
        <w:t>Secretário Municipal de Administração</w:t>
      </w: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7953" w:rsidRPr="00517953" w:rsidRDefault="00517953" w:rsidP="0051795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1795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17953" w:rsidRPr="00517953" w:rsidRDefault="00517953" w:rsidP="0051795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9243B3" w:rsidRPr="00517953" w:rsidRDefault="009243B3" w:rsidP="0051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243B3" w:rsidRPr="0051795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90" w:rsidRDefault="00AA2290" w:rsidP="009243B3">
      <w:pPr>
        <w:spacing w:after="0" w:line="240" w:lineRule="auto"/>
      </w:pPr>
      <w:r>
        <w:separator/>
      </w:r>
    </w:p>
  </w:endnote>
  <w:endnote w:type="continuationSeparator" w:id="0">
    <w:p w:rsidR="00AA2290" w:rsidRDefault="00AA22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90" w:rsidRDefault="00AA2290" w:rsidP="009243B3">
      <w:pPr>
        <w:spacing w:after="0" w:line="240" w:lineRule="auto"/>
      </w:pPr>
      <w:r>
        <w:separator/>
      </w:r>
    </w:p>
  </w:footnote>
  <w:footnote w:type="continuationSeparator" w:id="0">
    <w:p w:rsidR="00AA2290" w:rsidRDefault="00AA22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A2C7F"/>
    <w:rsid w:val="000B63B5"/>
    <w:rsid w:val="000B6E90"/>
    <w:rsid w:val="000B77CF"/>
    <w:rsid w:val="000C18E7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B6DA4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4DEE"/>
    <w:rsid w:val="0040632C"/>
    <w:rsid w:val="004126E1"/>
    <w:rsid w:val="004129BF"/>
    <w:rsid w:val="00414119"/>
    <w:rsid w:val="0041419E"/>
    <w:rsid w:val="00414C36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17953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27312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3EC0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2290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E27E4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D096DA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709F-8901-45B8-977C-C43453EE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2019-04-08T17:18:00Z</dcterms:created>
  <dcterms:modified xsi:type="dcterms:W3CDTF">2019-05-08T12:11:00Z</dcterms:modified>
</cp:coreProperties>
</file>