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438B">
        <w:rPr>
          <w:rFonts w:ascii="Arial" w:hAnsi="Arial" w:cs="Arial"/>
          <w:b/>
          <w:sz w:val="20"/>
          <w:szCs w:val="20"/>
        </w:rPr>
        <w:t>LEI Nº 2.992, DE 26 DE MAIO DE 2010</w:t>
      </w:r>
      <w:bookmarkStart w:id="0" w:name="_GoBack"/>
      <w:bookmarkEnd w:id="0"/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31438B" w:rsidRPr="0031438B" w:rsidRDefault="0031438B" w:rsidP="003143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 xml:space="preserve">Autoriza o Executivo Municipal a firmar Convênio com o Departamento de Estradas de Rodagem do Estado de São Paulo – DER/SP.                                                                                                                                          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1438B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b/>
          <w:sz w:val="20"/>
          <w:szCs w:val="20"/>
        </w:rPr>
        <w:t>Art. 1º</w:t>
      </w:r>
      <w:r w:rsidRPr="0031438B">
        <w:rPr>
          <w:rFonts w:ascii="Arial" w:hAnsi="Arial" w:cs="Arial"/>
          <w:sz w:val="20"/>
          <w:szCs w:val="20"/>
        </w:rPr>
        <w:t xml:space="preserve"> Fica o Poder Executivo Municipal autorizado a firmar Convênio com o Departamento de Estradas de Rodagem do Estado de São Paulo – DER/SP, para a execução das obras e serviços de recuperação da Estrada Manoel Sebastião – liga Ferraz de Vasconcelos (Estrada do Paiol) a Suzano (Estrada dos Fernandes).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b/>
          <w:sz w:val="20"/>
          <w:szCs w:val="20"/>
        </w:rPr>
        <w:t>Art. 2°</w:t>
      </w:r>
      <w:r w:rsidRPr="0031438B">
        <w:rPr>
          <w:rFonts w:ascii="Arial" w:hAnsi="Arial" w:cs="Arial"/>
          <w:sz w:val="20"/>
          <w:szCs w:val="20"/>
        </w:rPr>
        <w:t xml:space="preserve"> Fica o Poder Municipal, desde logo, autorizado a realizar as despesas decorrentes de sua participação na avença, relacionadas na CLÁUSULA “Das Obrigações do Município”, no Instrumento de convênio. 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b/>
          <w:sz w:val="20"/>
          <w:szCs w:val="20"/>
        </w:rPr>
        <w:t>Art. 3°</w:t>
      </w:r>
      <w:r w:rsidRPr="0031438B">
        <w:rPr>
          <w:rFonts w:ascii="Arial" w:hAnsi="Arial" w:cs="Arial"/>
          <w:sz w:val="20"/>
          <w:szCs w:val="20"/>
        </w:rPr>
        <w:t xml:space="preserve"> As despesas decorrentes do disposto no Artigo 2° desta Lei correrão por conta de dotações próprias do orçamento vigente, suplementadas se necessário. 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b/>
          <w:sz w:val="20"/>
          <w:szCs w:val="20"/>
        </w:rPr>
        <w:t>Art. 4°</w:t>
      </w:r>
      <w:r w:rsidRPr="0031438B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Ferraz de Vasconcelos, 26 de maio de 2010.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JORGE ABISSAMRA</w:t>
      </w: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Prefeito</w:t>
      </w: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MIGUEL CALDERARO GIACOMINI</w:t>
      </w: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Secretário Municipal de Governo/Planejamento</w:t>
      </w: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ROBINSON FERNANDES MORAES GUEDES</w:t>
      </w: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Secretário Municipal de Fazenda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ALEXANDRE BALBINO ROSA</w:t>
      </w:r>
    </w:p>
    <w:p w:rsidR="0031438B" w:rsidRPr="0031438B" w:rsidRDefault="0031438B" w:rsidP="003143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438B">
        <w:rPr>
          <w:rFonts w:ascii="Arial" w:hAnsi="Arial" w:cs="Arial"/>
          <w:sz w:val="20"/>
          <w:szCs w:val="20"/>
        </w:rPr>
        <w:t>Secretário Municipal de Administração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38B" w:rsidRPr="0031438B" w:rsidRDefault="0031438B" w:rsidP="0031438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143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1438B" w:rsidRPr="0031438B" w:rsidRDefault="0031438B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31438B" w:rsidRDefault="009243B3" w:rsidP="003143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31438B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5D" w:rsidRDefault="00224A5D" w:rsidP="009243B3">
      <w:pPr>
        <w:spacing w:after="0" w:line="240" w:lineRule="auto"/>
      </w:pPr>
      <w:r>
        <w:separator/>
      </w:r>
    </w:p>
  </w:endnote>
  <w:endnote w:type="continuationSeparator" w:id="0">
    <w:p w:rsidR="00224A5D" w:rsidRDefault="00224A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5D" w:rsidRDefault="00224A5D" w:rsidP="009243B3">
      <w:pPr>
        <w:spacing w:after="0" w:line="240" w:lineRule="auto"/>
      </w:pPr>
      <w:r>
        <w:separator/>
      </w:r>
    </w:p>
  </w:footnote>
  <w:footnote w:type="continuationSeparator" w:id="0">
    <w:p w:rsidR="00224A5D" w:rsidRDefault="00224A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63B5"/>
    <w:rsid w:val="000B6E90"/>
    <w:rsid w:val="000B77CF"/>
    <w:rsid w:val="000C18E7"/>
    <w:rsid w:val="000C6643"/>
    <w:rsid w:val="000D0906"/>
    <w:rsid w:val="000D0925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4A5D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1438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3CF5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5302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16"/>
    <w:rsid w:val="00670F00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3FE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15C2C"/>
    <w:rsid w:val="00E2052B"/>
    <w:rsid w:val="00E221FF"/>
    <w:rsid w:val="00E229DC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450E8D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D693-3EC8-434A-A554-66DF44D3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2019-04-09T18:28:00Z</dcterms:created>
  <dcterms:modified xsi:type="dcterms:W3CDTF">2019-05-07T12:36:00Z</dcterms:modified>
</cp:coreProperties>
</file>