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CE307F">
        <w:rPr>
          <w:rFonts w:ascii="Arial" w:hAnsi="Arial" w:cs="Arial"/>
          <w:b/>
          <w:sz w:val="20"/>
          <w:szCs w:val="20"/>
        </w:rPr>
        <w:t>5</w:t>
      </w:r>
      <w:r w:rsidR="008C2C9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7B22">
        <w:rPr>
          <w:rFonts w:ascii="Arial" w:hAnsi="Arial" w:cs="Arial"/>
          <w:b/>
          <w:sz w:val="20"/>
          <w:szCs w:val="20"/>
        </w:rPr>
        <w:t>23</w:t>
      </w:r>
      <w:r w:rsidR="00A229B0">
        <w:rPr>
          <w:rFonts w:ascii="Arial" w:hAnsi="Arial" w:cs="Arial"/>
          <w:b/>
          <w:sz w:val="20"/>
          <w:szCs w:val="20"/>
        </w:rPr>
        <w:t xml:space="preserve"> DE </w:t>
      </w:r>
      <w:r w:rsidR="00CE307F">
        <w:rPr>
          <w:rFonts w:ascii="Arial" w:hAnsi="Arial" w:cs="Arial"/>
          <w:b/>
          <w:sz w:val="20"/>
          <w:szCs w:val="20"/>
        </w:rPr>
        <w:t>JUNHO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C2C9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Plano Municipal de Educação do município de Ferraz de Vasconcelos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4D4" w:rsidRDefault="00127A68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8C2C92">
        <w:rPr>
          <w:rFonts w:ascii="Arial" w:hAnsi="Arial" w:cs="Arial"/>
          <w:sz w:val="20"/>
          <w:szCs w:val="20"/>
        </w:rPr>
        <w:t>Fica aprovado o Plano Municipal de Educação, de Caráter decenal, com duração até dezembro de 2025, em cumprimento a Lei federal nº 13.0</w:t>
      </w:r>
      <w:r w:rsidR="00A75BFF">
        <w:rPr>
          <w:rFonts w:ascii="Arial" w:hAnsi="Arial" w:cs="Arial"/>
          <w:sz w:val="20"/>
          <w:szCs w:val="20"/>
        </w:rPr>
        <w:t>05, de 25 de junho de 2014 - P.N</w:t>
      </w:r>
      <w:bookmarkStart w:id="0" w:name="_GoBack"/>
      <w:bookmarkEnd w:id="0"/>
      <w:r w:rsidR="008C2C92">
        <w:rPr>
          <w:rFonts w:ascii="Arial" w:hAnsi="Arial" w:cs="Arial"/>
          <w:sz w:val="20"/>
          <w:szCs w:val="20"/>
        </w:rPr>
        <w:t>.E.</w:t>
      </w:r>
    </w:p>
    <w:p w:rsidR="008C2C92" w:rsidRDefault="008C2C92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2C92" w:rsidRDefault="008C2C92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C4E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iniciativa e a responsabilidade do Plano Municipal de Educação caberá à Secretaria Municipal de Educação que procederá às articulações necessárias com as demais Secretarias Municipais, com outras instâncias de educação e a sociedade civil, quando e se necessário.</w:t>
      </w:r>
    </w:p>
    <w:p w:rsidR="008C2C92" w:rsidRDefault="008C2C92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2C92" w:rsidRDefault="008C2C92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C4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Secretaria Municipal de Educação, em articulação com o Conselho Municipal de Educação desenvolverá abrangente avaliação do cumprimento das diretrizes e metas estabelecidas, na metade do período de vigência do Plano Municipal de Educação.</w:t>
      </w:r>
    </w:p>
    <w:p w:rsidR="008C2C92" w:rsidRDefault="008C2C92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2C92" w:rsidRDefault="008C2C92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C4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resultado dos processos de monitoramento e da avaliação de que trata o art. 3º, bem como a edição de leis supervenientes, poderão ensejar modificações do Plano a serem submetidas </w:t>
      </w:r>
      <w:r w:rsidR="006C3C4E">
        <w:rPr>
          <w:rFonts w:ascii="Arial" w:hAnsi="Arial" w:cs="Arial"/>
          <w:sz w:val="20"/>
          <w:szCs w:val="20"/>
        </w:rPr>
        <w:t>à aprovação do Legislativo Municipal.</w:t>
      </w:r>
    </w:p>
    <w:p w:rsidR="006C3C4E" w:rsidRDefault="006C3C4E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3C4E" w:rsidRDefault="006C3C4E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C4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Município deverá aprovar leis especificas para o seu sistema de ensino, disciplinando a gestão democrática da educação pública nos respectivos âmbitos de atuação, no prazo de 2 (dois) anos, contados da publicação desta lei, adequando, quando for o caso, a legislação local já adotada com essa finalidade (art. 9º da LF nº 13.005/2014 - PME).</w:t>
      </w:r>
    </w:p>
    <w:p w:rsidR="006C3C4E" w:rsidRDefault="006C3C4E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3C4E" w:rsidRDefault="006C3C4E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C4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Plano Plurianual, as Diretrizes Orçamentárias e o Orçamento Anual do Município deverão ser formulados de maneira a assegurar a consignação de dotações orçamentárias compatíveis com as diretrizes, metas e estratégias do Plano Municipal de Educação, bem como com o Plano Nacional de Educação, a fim de viabilizar sua plena execução (art. 10 da LF nº 13.005/2015 - PME).</w:t>
      </w:r>
    </w:p>
    <w:p w:rsidR="006C3C4E" w:rsidRDefault="006C3C4E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3C4E" w:rsidRDefault="006C3C4E" w:rsidP="006C3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C4E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despesas deverão ser elaboradas e programadas anualmente pela Secretaria gestora, a fim de serem incluídas no orçamento anual dos exercícios subsequentes, com a finalidade de atender ao estudo proposta no Plano Municipal de Educação, alertando sobre os limites fixados pela Lei de Responsabilidade Fiscal.</w:t>
      </w:r>
    </w:p>
    <w:p w:rsidR="00CE307F" w:rsidRDefault="00CE307F" w:rsidP="00CE30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6C3C4E">
        <w:rPr>
          <w:rFonts w:ascii="Arial" w:hAnsi="Arial" w:cs="Arial"/>
          <w:b/>
          <w:sz w:val="20"/>
          <w:szCs w:val="20"/>
        </w:rPr>
        <w:t>7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 xml:space="preserve">Esta Lei entra em vigor </w:t>
      </w:r>
      <w:r w:rsidR="004E0595">
        <w:rPr>
          <w:rFonts w:ascii="Arial" w:hAnsi="Arial" w:cs="Arial"/>
          <w:sz w:val="20"/>
          <w:szCs w:val="20"/>
        </w:rPr>
        <w:t>na data de sua publicação</w:t>
      </w:r>
      <w:r w:rsidR="00CE307F">
        <w:rPr>
          <w:rFonts w:ascii="Arial" w:hAnsi="Arial" w:cs="Arial"/>
          <w:sz w:val="20"/>
          <w:szCs w:val="20"/>
        </w:rPr>
        <w:t>,</w:t>
      </w:r>
      <w:r w:rsidR="004E0595">
        <w:rPr>
          <w:rFonts w:ascii="Arial" w:hAnsi="Arial" w:cs="Arial"/>
          <w:sz w:val="20"/>
          <w:szCs w:val="20"/>
        </w:rPr>
        <w:t xml:space="preserve"> </w:t>
      </w:r>
      <w:r w:rsidR="00CE307F">
        <w:rPr>
          <w:rFonts w:ascii="Arial" w:hAnsi="Arial" w:cs="Arial"/>
          <w:sz w:val="20"/>
          <w:szCs w:val="20"/>
        </w:rPr>
        <w:t>revogadas as disposições em contrário</w:t>
      </w:r>
      <w:r w:rsidR="00EE2656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6024D4">
        <w:rPr>
          <w:rFonts w:ascii="Arial" w:hAnsi="Arial" w:cs="Arial"/>
          <w:sz w:val="20"/>
          <w:szCs w:val="20"/>
        </w:rPr>
        <w:t>23</w:t>
      </w:r>
      <w:r w:rsidR="00EE2656">
        <w:rPr>
          <w:rFonts w:ascii="Arial" w:hAnsi="Arial" w:cs="Arial"/>
          <w:sz w:val="20"/>
          <w:szCs w:val="20"/>
        </w:rPr>
        <w:t xml:space="preserve"> de </w:t>
      </w:r>
      <w:r w:rsidR="00CE307F">
        <w:rPr>
          <w:rFonts w:ascii="Arial" w:hAnsi="Arial" w:cs="Arial"/>
          <w:sz w:val="20"/>
          <w:szCs w:val="20"/>
        </w:rPr>
        <w:t>junho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C3C4E" w:rsidRDefault="006C3C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3C4E" w:rsidRDefault="006C3C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3C4E" w:rsidRDefault="006C3C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VALÉRIA ELOY DA SILVA KOVAC</w:t>
      </w:r>
    </w:p>
    <w:p w:rsidR="006C3C4E" w:rsidRDefault="006C3C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09F" w:rsidRDefault="003A209F" w:rsidP="009243B3">
      <w:pPr>
        <w:spacing w:after="0" w:line="240" w:lineRule="auto"/>
      </w:pPr>
      <w:r>
        <w:separator/>
      </w:r>
    </w:p>
  </w:endnote>
  <w:endnote w:type="continuationSeparator" w:id="0">
    <w:p w:rsidR="003A209F" w:rsidRDefault="003A20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09F" w:rsidRDefault="003A209F" w:rsidP="009243B3">
      <w:pPr>
        <w:spacing w:after="0" w:line="240" w:lineRule="auto"/>
      </w:pPr>
      <w:r>
        <w:separator/>
      </w:r>
    </w:p>
  </w:footnote>
  <w:footnote w:type="continuationSeparator" w:id="0">
    <w:p w:rsidR="003A209F" w:rsidRDefault="003A20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85C67"/>
    <w:rsid w:val="00127A68"/>
    <w:rsid w:val="001307AB"/>
    <w:rsid w:val="00153190"/>
    <w:rsid w:val="0018709A"/>
    <w:rsid w:val="001D1368"/>
    <w:rsid w:val="001D7561"/>
    <w:rsid w:val="00234606"/>
    <w:rsid w:val="00262C20"/>
    <w:rsid w:val="00265889"/>
    <w:rsid w:val="00285F07"/>
    <w:rsid w:val="00300FD1"/>
    <w:rsid w:val="003139CB"/>
    <w:rsid w:val="0035404A"/>
    <w:rsid w:val="003642D3"/>
    <w:rsid w:val="003A209F"/>
    <w:rsid w:val="003E64FA"/>
    <w:rsid w:val="00476C13"/>
    <w:rsid w:val="004E0595"/>
    <w:rsid w:val="004E2E85"/>
    <w:rsid w:val="004E3FDB"/>
    <w:rsid w:val="006024D4"/>
    <w:rsid w:val="0063274C"/>
    <w:rsid w:val="006414E8"/>
    <w:rsid w:val="006C3C4E"/>
    <w:rsid w:val="006E331C"/>
    <w:rsid w:val="006E4290"/>
    <w:rsid w:val="006F307D"/>
    <w:rsid w:val="0075782C"/>
    <w:rsid w:val="00761983"/>
    <w:rsid w:val="007D321A"/>
    <w:rsid w:val="007E6E5E"/>
    <w:rsid w:val="007F12F8"/>
    <w:rsid w:val="0082420A"/>
    <w:rsid w:val="008453AE"/>
    <w:rsid w:val="008C2C92"/>
    <w:rsid w:val="008C7623"/>
    <w:rsid w:val="008D7187"/>
    <w:rsid w:val="00904ADE"/>
    <w:rsid w:val="00920F08"/>
    <w:rsid w:val="00923AB8"/>
    <w:rsid w:val="009243B3"/>
    <w:rsid w:val="00925B53"/>
    <w:rsid w:val="0096648C"/>
    <w:rsid w:val="009B3F99"/>
    <w:rsid w:val="00A229B0"/>
    <w:rsid w:val="00A43299"/>
    <w:rsid w:val="00A434CD"/>
    <w:rsid w:val="00A72B23"/>
    <w:rsid w:val="00A75BFF"/>
    <w:rsid w:val="00A93CF1"/>
    <w:rsid w:val="00AC7B22"/>
    <w:rsid w:val="00AD1C95"/>
    <w:rsid w:val="00B00DA5"/>
    <w:rsid w:val="00B0312D"/>
    <w:rsid w:val="00B46E2D"/>
    <w:rsid w:val="00B53742"/>
    <w:rsid w:val="00B73E33"/>
    <w:rsid w:val="00BB2EAA"/>
    <w:rsid w:val="00BF3A95"/>
    <w:rsid w:val="00BF5E05"/>
    <w:rsid w:val="00CB1B38"/>
    <w:rsid w:val="00CE307F"/>
    <w:rsid w:val="00D155C8"/>
    <w:rsid w:val="00D7651E"/>
    <w:rsid w:val="00D876EC"/>
    <w:rsid w:val="00DA2D04"/>
    <w:rsid w:val="00DB2CB1"/>
    <w:rsid w:val="00DC22C1"/>
    <w:rsid w:val="00EE2656"/>
    <w:rsid w:val="00F14C8B"/>
    <w:rsid w:val="00F844EA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2019-03-28T14:51:00Z</dcterms:created>
  <dcterms:modified xsi:type="dcterms:W3CDTF">2019-05-10T14:40:00Z</dcterms:modified>
</cp:coreProperties>
</file>