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94571C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0236D">
        <w:rPr>
          <w:rFonts w:ascii="Arial" w:hAnsi="Arial" w:cs="Arial"/>
          <w:b/>
          <w:sz w:val="20"/>
          <w:szCs w:val="20"/>
        </w:rPr>
        <w:t>16 DE OUTUBRO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F748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</w:t>
      </w:r>
      <w:r w:rsidR="0094571C">
        <w:rPr>
          <w:rFonts w:ascii="Arial" w:hAnsi="Arial" w:cs="Arial"/>
          <w:sz w:val="20"/>
          <w:szCs w:val="20"/>
        </w:rPr>
        <w:t>“PARADA SEGURA” de ônibus para mulheres nas linhas municipais da Cidade de</w:t>
      </w:r>
      <w:r>
        <w:rPr>
          <w:rFonts w:ascii="Arial" w:hAnsi="Arial" w:cs="Arial"/>
          <w:sz w:val="20"/>
          <w:szCs w:val="20"/>
        </w:rPr>
        <w:t xml:space="preserve"> Ferraz de Vasconcelos, e dá outras providências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94571C">
        <w:rPr>
          <w:rFonts w:ascii="Arial" w:hAnsi="Arial" w:cs="Arial"/>
          <w:sz w:val="20"/>
          <w:szCs w:val="20"/>
        </w:rPr>
        <w:t>Esta Lei estabelece normas para desembarque de mulheres que utilizam o Transporte Público Municipal de Ferraz de Vasconcelos no período noturno</w:t>
      </w:r>
      <w:r w:rsidR="00BC3E3D">
        <w:rPr>
          <w:rFonts w:ascii="Arial" w:hAnsi="Arial" w:cs="Arial"/>
          <w:sz w:val="20"/>
          <w:szCs w:val="20"/>
        </w:rPr>
        <w:t>.</w:t>
      </w: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E3D">
        <w:rPr>
          <w:rFonts w:ascii="Arial" w:hAnsi="Arial" w:cs="Arial"/>
          <w:b/>
          <w:sz w:val="20"/>
          <w:szCs w:val="20"/>
        </w:rPr>
        <w:t>Art. 2º</w:t>
      </w:r>
      <w:r w:rsidRPr="00BC3E3D">
        <w:rPr>
          <w:rFonts w:ascii="Arial" w:hAnsi="Arial" w:cs="Arial"/>
          <w:sz w:val="20"/>
          <w:szCs w:val="20"/>
        </w:rPr>
        <w:t xml:space="preserve"> </w:t>
      </w:r>
      <w:r w:rsidR="0094571C">
        <w:rPr>
          <w:rFonts w:ascii="Arial" w:hAnsi="Arial" w:cs="Arial"/>
          <w:sz w:val="20"/>
          <w:szCs w:val="20"/>
        </w:rPr>
        <w:t>Os condutores dos veículos utilizados para prestação de serviço de transporte municipal em Ferraz de Vasconcelos deverão, mediante solicitação de passageira, entre às 21 horas e às 6 horas da manhã do dia seguinte, para o ônibus para possibilitar o desembarque de mulheres em qualquer local onde seja permitido estacionamento no trajeto regular da respectiva linha, mesmo que nele não haja ponto de parada regulamentado</w:t>
      </w:r>
      <w:r>
        <w:rPr>
          <w:rFonts w:ascii="Arial" w:hAnsi="Arial" w:cs="Arial"/>
          <w:sz w:val="20"/>
          <w:szCs w:val="20"/>
        </w:rPr>
        <w:t>.</w:t>
      </w:r>
    </w:p>
    <w:p w:rsidR="00BC3E3D" w:rsidRDefault="00BC3E3D" w:rsidP="00F231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3E3D" w:rsidRDefault="00BC3E3D" w:rsidP="00E55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3E3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4571C">
        <w:rPr>
          <w:rFonts w:ascii="Arial" w:hAnsi="Arial" w:cs="Arial"/>
          <w:sz w:val="20"/>
          <w:szCs w:val="20"/>
        </w:rPr>
        <w:t>A empresa concessionária do serviço de transporte coletivo municipal da Cidade de Ferraz de Vasconcelos fica obrigada a colocar adesivos em local de fácil visibilidade no espaço interno de todos os ônibus das linhas municipais, informando sobre o número e conteúdo desta Lei</w:t>
      </w:r>
      <w:r>
        <w:rPr>
          <w:rFonts w:ascii="Arial" w:hAnsi="Arial" w:cs="Arial"/>
          <w:sz w:val="20"/>
          <w:szCs w:val="20"/>
        </w:rPr>
        <w:t>.</w:t>
      </w:r>
    </w:p>
    <w:p w:rsidR="00E55B06" w:rsidRDefault="00E55B06" w:rsidP="00E55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5B06" w:rsidRPr="00BC3E3D" w:rsidRDefault="00E55B06" w:rsidP="00E55B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5B0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da aplicação desta Lei correrão por conta de dotações orçamentárias próprias, suplementadas se necessário.</w:t>
      </w:r>
    </w:p>
    <w:p w:rsidR="00CE307F" w:rsidRPr="00BC3E3D" w:rsidRDefault="00CE307F" w:rsidP="009023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E55B06">
        <w:rPr>
          <w:rFonts w:ascii="Arial" w:hAnsi="Arial" w:cs="Arial"/>
          <w:b/>
          <w:sz w:val="20"/>
          <w:szCs w:val="20"/>
        </w:rPr>
        <w:t>5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E55B06">
        <w:rPr>
          <w:rFonts w:ascii="Arial" w:hAnsi="Arial" w:cs="Arial"/>
          <w:sz w:val="20"/>
          <w:szCs w:val="20"/>
        </w:rPr>
        <w:t>Esta Lei entra em vigor 90 (noventa) dias após a data de sua publicação</w:t>
      </w:r>
      <w:bookmarkStart w:id="0" w:name="_GoBack"/>
      <w:bookmarkEnd w:id="0"/>
      <w:r w:rsidR="001A746C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90236D">
        <w:rPr>
          <w:rFonts w:ascii="Arial" w:hAnsi="Arial" w:cs="Arial"/>
          <w:sz w:val="20"/>
          <w:szCs w:val="20"/>
        </w:rPr>
        <w:t>16 de outubro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1B38" w:rsidRDefault="00CB1B38" w:rsidP="00BF3A9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222" w:rsidRDefault="00106222" w:rsidP="009243B3">
      <w:pPr>
        <w:spacing w:after="0" w:line="240" w:lineRule="auto"/>
      </w:pPr>
      <w:r>
        <w:separator/>
      </w:r>
    </w:p>
  </w:endnote>
  <w:endnote w:type="continuationSeparator" w:id="0">
    <w:p w:rsidR="00106222" w:rsidRDefault="001062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222" w:rsidRDefault="00106222" w:rsidP="009243B3">
      <w:pPr>
        <w:spacing w:after="0" w:line="240" w:lineRule="auto"/>
      </w:pPr>
      <w:r>
        <w:separator/>
      </w:r>
    </w:p>
  </w:footnote>
  <w:footnote w:type="continuationSeparator" w:id="0">
    <w:p w:rsidR="00106222" w:rsidRDefault="001062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85C67"/>
    <w:rsid w:val="00106222"/>
    <w:rsid w:val="00127A68"/>
    <w:rsid w:val="001307AB"/>
    <w:rsid w:val="00153190"/>
    <w:rsid w:val="0018709A"/>
    <w:rsid w:val="001A746C"/>
    <w:rsid w:val="001D1368"/>
    <w:rsid w:val="001D7561"/>
    <w:rsid w:val="00234606"/>
    <w:rsid w:val="00262C20"/>
    <w:rsid w:val="00265889"/>
    <w:rsid w:val="00285F07"/>
    <w:rsid w:val="00300FD1"/>
    <w:rsid w:val="003139CB"/>
    <w:rsid w:val="0035404A"/>
    <w:rsid w:val="003642D3"/>
    <w:rsid w:val="003E64FA"/>
    <w:rsid w:val="00476C13"/>
    <w:rsid w:val="004E0595"/>
    <w:rsid w:val="004E2E85"/>
    <w:rsid w:val="004E3FDB"/>
    <w:rsid w:val="006024D4"/>
    <w:rsid w:val="0063274C"/>
    <w:rsid w:val="006414E8"/>
    <w:rsid w:val="006E331C"/>
    <w:rsid w:val="006E4290"/>
    <w:rsid w:val="006F307D"/>
    <w:rsid w:val="0075782C"/>
    <w:rsid w:val="00761983"/>
    <w:rsid w:val="007D321A"/>
    <w:rsid w:val="007E6E5E"/>
    <w:rsid w:val="007F12F8"/>
    <w:rsid w:val="0082420A"/>
    <w:rsid w:val="008453AE"/>
    <w:rsid w:val="008C7623"/>
    <w:rsid w:val="008D7187"/>
    <w:rsid w:val="008F7486"/>
    <w:rsid w:val="0090236D"/>
    <w:rsid w:val="00904ADE"/>
    <w:rsid w:val="00920F08"/>
    <w:rsid w:val="00923AB8"/>
    <w:rsid w:val="009243B3"/>
    <w:rsid w:val="0094571C"/>
    <w:rsid w:val="0096648C"/>
    <w:rsid w:val="009B3F99"/>
    <w:rsid w:val="00A229B0"/>
    <w:rsid w:val="00A434CD"/>
    <w:rsid w:val="00A72B23"/>
    <w:rsid w:val="00A93CF1"/>
    <w:rsid w:val="00AC7B22"/>
    <w:rsid w:val="00AD1C95"/>
    <w:rsid w:val="00B00DA5"/>
    <w:rsid w:val="00B0312D"/>
    <w:rsid w:val="00B46E2D"/>
    <w:rsid w:val="00B53742"/>
    <w:rsid w:val="00BB2EAA"/>
    <w:rsid w:val="00BC3E3D"/>
    <w:rsid w:val="00BF3A95"/>
    <w:rsid w:val="00BF5E05"/>
    <w:rsid w:val="00C4373B"/>
    <w:rsid w:val="00C84D23"/>
    <w:rsid w:val="00CB1B38"/>
    <w:rsid w:val="00CE307F"/>
    <w:rsid w:val="00D155C8"/>
    <w:rsid w:val="00D7651E"/>
    <w:rsid w:val="00D876EC"/>
    <w:rsid w:val="00DA2D04"/>
    <w:rsid w:val="00DB2CB1"/>
    <w:rsid w:val="00DC22C1"/>
    <w:rsid w:val="00DF462D"/>
    <w:rsid w:val="00E55B06"/>
    <w:rsid w:val="00EE2656"/>
    <w:rsid w:val="00F14C8B"/>
    <w:rsid w:val="00F231DE"/>
    <w:rsid w:val="00F53C0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E1A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Gisele Navarro</cp:lastModifiedBy>
  <cp:revision>3</cp:revision>
  <dcterms:created xsi:type="dcterms:W3CDTF">2019-03-23T00:12:00Z</dcterms:created>
  <dcterms:modified xsi:type="dcterms:W3CDTF">2019-03-23T00:20:00Z</dcterms:modified>
</cp:coreProperties>
</file>