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856E85">
        <w:rPr>
          <w:rFonts w:ascii="Arial" w:hAnsi="Arial" w:cs="Arial"/>
          <w:b/>
          <w:sz w:val="20"/>
          <w:szCs w:val="20"/>
        </w:rPr>
        <w:t>7</w:t>
      </w:r>
      <w:r w:rsidR="00FF619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D0B11">
        <w:rPr>
          <w:rFonts w:ascii="Arial" w:hAnsi="Arial" w:cs="Arial"/>
          <w:b/>
          <w:sz w:val="20"/>
          <w:szCs w:val="20"/>
        </w:rPr>
        <w:t>2</w:t>
      </w:r>
      <w:r w:rsidR="004E3FDB">
        <w:rPr>
          <w:rFonts w:ascii="Arial" w:hAnsi="Arial" w:cs="Arial"/>
          <w:b/>
          <w:sz w:val="20"/>
          <w:szCs w:val="20"/>
        </w:rPr>
        <w:t xml:space="preserve">5 DE </w:t>
      </w:r>
      <w:r w:rsidR="002D0B11">
        <w:rPr>
          <w:rFonts w:ascii="Arial" w:hAnsi="Arial" w:cs="Arial"/>
          <w:b/>
          <w:sz w:val="20"/>
          <w:szCs w:val="20"/>
        </w:rPr>
        <w:t xml:space="preserve">FEVEREIRO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F619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dispositivos constantes na Lei nº 2.540, de 19 de dezembro de 2003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487C82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6E85" w:rsidRDefault="00127A68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FF619F" w:rsidRPr="00FF619F">
        <w:rPr>
          <w:rFonts w:ascii="Arial" w:hAnsi="Arial" w:cs="Arial"/>
          <w:sz w:val="20"/>
          <w:szCs w:val="20"/>
        </w:rPr>
        <w:t>O art. 1º, seu par</w:t>
      </w:r>
      <w:r w:rsidR="00FF619F">
        <w:rPr>
          <w:rFonts w:ascii="Arial" w:hAnsi="Arial" w:cs="Arial"/>
          <w:sz w:val="20"/>
          <w:szCs w:val="20"/>
        </w:rPr>
        <w:t xml:space="preserve">ágrafo único, e o art. 2º e seus §§ </w:t>
      </w:r>
      <w:r w:rsidR="00D170E4">
        <w:rPr>
          <w:rFonts w:ascii="Arial" w:hAnsi="Arial" w:cs="Arial"/>
          <w:sz w:val="20"/>
          <w:szCs w:val="20"/>
        </w:rPr>
        <w:t xml:space="preserve"> 1º, 2º e 4º constantes na Lei nº 2.540/2003, que concede subvenção as entidades ass</w:t>
      </w:r>
      <w:r w:rsidR="000A4A80">
        <w:rPr>
          <w:rFonts w:ascii="Arial" w:hAnsi="Arial" w:cs="Arial"/>
          <w:sz w:val="20"/>
          <w:szCs w:val="20"/>
        </w:rPr>
        <w:t>istenciais e/ou Associações Filantrópicas, sediadas ou não neste Município que atendem crianças moradoras em nosso Município, na Educação Infantil e dá outras providências, passam a vigorar com as seguintes redações:</w:t>
      </w:r>
    </w:p>
    <w:p w:rsidR="000A4A80" w:rsidRDefault="000A4A80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A80" w:rsidRDefault="000A4A80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Fica o Poder Executivo autorizado a firmar convênios e subvenções para transferências de recursos, para a execução de programas de atendimento em Educação Infantil, oferecida em Creches e Pré-Escolas, educação Especial, Contraturno Escolar, Centro de Juventude pelas Entidades sem fins lucrativos, Associações Filantrópicas sediadas ou não no Município.</w:t>
      </w:r>
    </w:p>
    <w:p w:rsidR="000A4A80" w:rsidRDefault="000A4A80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A80" w:rsidRDefault="000A4A80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As transferências de recursos de que trata o “caput” deste artigo serão autorizadas após a assinatura de convênio cuja minuta passa a integrar a presente Lei, o recurso só poderá ser repassado a Entidades Conveniadas após 30 dias do início das atividades com alunos.</w:t>
      </w:r>
    </w:p>
    <w:p w:rsidR="000A4A80" w:rsidRDefault="000A4A80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A80" w:rsidRDefault="000A4A80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 O valor do recurso será “per capita” sempre reajustado no mês de dezembro para vigorar durante o próximo ano, a partir de janeiro a critério do percentual proposto pela administração e disponibilidade financeira do Município.</w:t>
      </w:r>
    </w:p>
    <w:p w:rsidR="000A4A80" w:rsidRDefault="000A4A80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A80" w:rsidRDefault="000A4A80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1º Para os convênios firmados no exercício de 2016, o valor “per capita” será de : Crianças: Berçário/inicial (0 a 1 ano e 11 meses) R$ 419,25; crianças de 2 a 5 anos e 11 meses - R$ 240,80 (regime de atendimento integral); Crianças de 2 a 5 </w:t>
      </w:r>
      <w:r w:rsidR="00117803">
        <w:rPr>
          <w:rFonts w:ascii="Arial" w:hAnsi="Arial" w:cs="Arial"/>
          <w:sz w:val="20"/>
          <w:szCs w:val="20"/>
        </w:rPr>
        <w:t>anos e 11 meses e Contraturno (regime de atendimento parcial). Aos alunos de Educação Especial aplicam-se os valores de R$ 419,25.</w:t>
      </w:r>
    </w:p>
    <w:p w:rsidR="00117803" w:rsidRDefault="00117803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7803" w:rsidRDefault="00117803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A Entidade/Associação beneficiada com a presente Lei deverá, quando pleitear o convênio junto ao município, fazer prova de funcionamento, do número de crianças atendidas e aprovação de contas pelo órgão competente.</w:t>
      </w:r>
    </w:p>
    <w:p w:rsidR="00117803" w:rsidRDefault="00117803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7803" w:rsidRDefault="00117803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(...)</w:t>
      </w:r>
    </w:p>
    <w:p w:rsidR="00117803" w:rsidRDefault="00117803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7803" w:rsidRPr="00FF619F" w:rsidRDefault="00117803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4º Os alunos atendidos com o presente recurso terão que ser moradores de Ferraz de Vasconcelos.”</w:t>
      </w:r>
    </w:p>
    <w:p w:rsidR="00127A68" w:rsidRPr="00FF619F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856E85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E86280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E86280">
        <w:rPr>
          <w:rFonts w:ascii="Arial" w:hAnsi="Arial" w:cs="Arial"/>
          <w:sz w:val="20"/>
          <w:szCs w:val="20"/>
        </w:rPr>
        <w:t>2</w:t>
      </w:r>
      <w:r w:rsidR="004E3FDB">
        <w:rPr>
          <w:rFonts w:ascii="Arial" w:hAnsi="Arial" w:cs="Arial"/>
          <w:sz w:val="20"/>
          <w:szCs w:val="20"/>
        </w:rPr>
        <w:t xml:space="preserve">5 de </w:t>
      </w:r>
      <w:r w:rsidR="00E86280">
        <w:rPr>
          <w:rFonts w:ascii="Arial" w:hAnsi="Arial" w:cs="Arial"/>
          <w:sz w:val="20"/>
          <w:szCs w:val="20"/>
        </w:rPr>
        <w:t>fevereiro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JUSSARA KAREN DERÊNCIO ABDO</w:t>
      </w: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Educação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E37" w:rsidRDefault="00BD5E37" w:rsidP="009243B3">
      <w:pPr>
        <w:spacing w:after="0" w:line="240" w:lineRule="auto"/>
      </w:pPr>
      <w:r>
        <w:separator/>
      </w:r>
    </w:p>
  </w:endnote>
  <w:endnote w:type="continuationSeparator" w:id="0">
    <w:p w:rsidR="00BD5E37" w:rsidRDefault="00BD5E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E37" w:rsidRDefault="00BD5E37" w:rsidP="009243B3">
      <w:pPr>
        <w:spacing w:after="0" w:line="240" w:lineRule="auto"/>
      </w:pPr>
      <w:r>
        <w:separator/>
      </w:r>
    </w:p>
  </w:footnote>
  <w:footnote w:type="continuationSeparator" w:id="0">
    <w:p w:rsidR="00BD5E37" w:rsidRDefault="00BD5E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A4A80"/>
    <w:rsid w:val="00117803"/>
    <w:rsid w:val="00127A68"/>
    <w:rsid w:val="0018709A"/>
    <w:rsid w:val="001D7561"/>
    <w:rsid w:val="002101E4"/>
    <w:rsid w:val="00234606"/>
    <w:rsid w:val="00285F07"/>
    <w:rsid w:val="002D0B11"/>
    <w:rsid w:val="00300FD1"/>
    <w:rsid w:val="00351CC9"/>
    <w:rsid w:val="0035404A"/>
    <w:rsid w:val="003744B7"/>
    <w:rsid w:val="00476C13"/>
    <w:rsid w:val="00487C82"/>
    <w:rsid w:val="004E3FDB"/>
    <w:rsid w:val="00571A3C"/>
    <w:rsid w:val="005B2D4E"/>
    <w:rsid w:val="006F6A8F"/>
    <w:rsid w:val="00743E5F"/>
    <w:rsid w:val="0082420A"/>
    <w:rsid w:val="00856E85"/>
    <w:rsid w:val="008C7623"/>
    <w:rsid w:val="009243B3"/>
    <w:rsid w:val="00AA3B27"/>
    <w:rsid w:val="00AD1C95"/>
    <w:rsid w:val="00B75987"/>
    <w:rsid w:val="00BD5E37"/>
    <w:rsid w:val="00D155C8"/>
    <w:rsid w:val="00D170E4"/>
    <w:rsid w:val="00D7651E"/>
    <w:rsid w:val="00DC22C1"/>
    <w:rsid w:val="00E86280"/>
    <w:rsid w:val="00EF4A90"/>
    <w:rsid w:val="00EF729F"/>
    <w:rsid w:val="00F943FE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2019-04-02T21:45:00Z</dcterms:created>
  <dcterms:modified xsi:type="dcterms:W3CDTF">2019-04-04T09:48:00Z</dcterms:modified>
</cp:coreProperties>
</file>