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0B" w:rsidRDefault="00EB3AB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LEI Nº 3.320, D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E 16 DE NOVEMBRO DE 2017</w:t>
      </w:r>
    </w:p>
    <w:p w:rsidR="0084030B" w:rsidRDefault="0084030B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84030B" w:rsidRDefault="00EB3ABD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o disciplinamento de operação de carga e descarga no Município de Ferraz de Vasconcelos, limite de horários e dá outras providências.</w:t>
      </w:r>
    </w:p>
    <w:p w:rsidR="0084030B" w:rsidRDefault="0084030B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84030B" w:rsidRDefault="00EB3ABD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PREFEITO DA CIDADE DE FERRAZ DE VASCONCELOS, NO USO DE ATRIBUIÇÕES QUE LHE SÃO CONFERIDAS POR LEI,</w:t>
      </w:r>
    </w:p>
    <w:p w:rsidR="0084030B" w:rsidRDefault="0084030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84030B" w:rsidRDefault="00EB3AB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FAÇO SABER, QUE A CÂMARA MUNICIPAL DECRETA E EU PROMULGO A SEGUINTE LEI:</w:t>
      </w: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84030B" w:rsidRDefault="00EB3AB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 Fica</w:t>
      </w:r>
      <w:r>
        <w:rPr>
          <w:rFonts w:ascii="Arial" w:eastAsia="Arial" w:hAnsi="Arial" w:cs="Arial"/>
          <w:sz w:val="20"/>
        </w:rPr>
        <w:t xml:space="preserve"> regulamentado na zona central do Município de Ferraz de Vasconcel</w:t>
      </w:r>
      <w:r>
        <w:rPr>
          <w:rFonts w:ascii="Arial" w:eastAsia="Arial" w:hAnsi="Arial" w:cs="Arial"/>
          <w:sz w:val="20"/>
        </w:rPr>
        <w:t>os, para operações de carga e descarga o horário das 21:30 horas até as 9:30 horas, de segunda-feira a sábado.</w:t>
      </w: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4030B" w:rsidRDefault="00EB3AB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</w:t>
      </w:r>
      <w:r>
        <w:rPr>
          <w:rFonts w:ascii="Arial" w:eastAsia="Arial" w:hAnsi="Arial" w:cs="Arial"/>
          <w:sz w:val="20"/>
        </w:rPr>
        <w:t>O horário disciplinado neste artigo, não se aplica em casos de urgências ou emergências</w:t>
      </w:r>
      <w:r>
        <w:rPr>
          <w:rFonts w:ascii="Arial" w:eastAsia="Arial" w:hAnsi="Arial" w:cs="Arial"/>
          <w:sz w:val="20"/>
        </w:rPr>
        <w:t xml:space="preserve"> em hospitais, postos</w:t>
      </w:r>
      <w:r>
        <w:rPr>
          <w:rFonts w:ascii="Arial" w:eastAsia="Arial" w:hAnsi="Arial" w:cs="Arial"/>
          <w:sz w:val="20"/>
        </w:rPr>
        <w:t xml:space="preserve"> de saúde ou congên</w:t>
      </w:r>
      <w:r>
        <w:rPr>
          <w:rFonts w:ascii="Arial" w:eastAsia="Arial" w:hAnsi="Arial" w:cs="Arial"/>
          <w:sz w:val="20"/>
        </w:rPr>
        <w:t>eres, desde que devidamente comprovados a sua necessidade.</w:t>
      </w: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4030B" w:rsidRDefault="00EB3AB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Após os horários</w:t>
      </w:r>
      <w:r>
        <w:rPr>
          <w:rFonts w:ascii="Arial" w:eastAsia="Arial" w:hAnsi="Arial" w:cs="Arial"/>
          <w:sz w:val="20"/>
        </w:rPr>
        <w:t xml:space="preserve"> estabelecidos por esta lei, as vagas serão livres, desde que os veículos que estacionarem estejam com cartão de estacionamento rotativo Zona Azul, conforme a legislação vig</w:t>
      </w:r>
      <w:r>
        <w:rPr>
          <w:rFonts w:ascii="Arial" w:eastAsia="Arial" w:hAnsi="Arial" w:cs="Arial"/>
          <w:sz w:val="20"/>
        </w:rPr>
        <w:t>ente, não sendo permitido em hipótese alguma, operação de carga e descarga.</w:t>
      </w: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4030B" w:rsidRDefault="00EB3ABD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As vagas destinadas à operação de carga e descarga na zona central do município de Ferraz de Vasconcelos são as já demarcadas pela Secretaria Municipal de Transportes e Mo</w:t>
      </w:r>
      <w:r>
        <w:rPr>
          <w:rFonts w:ascii="Arial" w:eastAsia="Arial" w:hAnsi="Arial" w:cs="Arial"/>
          <w:sz w:val="20"/>
        </w:rPr>
        <w:t>bilidade Urbana (SMTMU) ou outras que o interesse público demarcar contendo sinalização adequada, constado o número desta Lei e/ou alterações posteriores.</w:t>
      </w: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84030B" w:rsidRDefault="00EB3AB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>As vagas regulamentadas por esta lei não são exclusivas dos estabelecimentos, devendo o resp</w:t>
      </w:r>
      <w:r>
        <w:rPr>
          <w:rFonts w:ascii="Arial" w:eastAsia="Arial" w:hAnsi="Arial" w:cs="Arial"/>
          <w:sz w:val="20"/>
        </w:rPr>
        <w:t>onsável pelo veículo retirá-lo</w:t>
      </w:r>
      <w:r>
        <w:rPr>
          <w:rFonts w:ascii="Arial" w:eastAsia="Arial" w:hAnsi="Arial" w:cs="Arial"/>
          <w:sz w:val="20"/>
        </w:rPr>
        <w:t xml:space="preserve"> imediatamente após o término da operação, a fim de que outros estabelecimentos possam utilizá-las.</w:t>
      </w: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84030B" w:rsidRDefault="00EB3AB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>
        <w:rPr>
          <w:rFonts w:ascii="Arial" w:eastAsia="Arial" w:hAnsi="Arial" w:cs="Arial"/>
          <w:sz w:val="20"/>
        </w:rPr>
        <w:t>Fica vedado aos particulares a utilização de "cones", faixa sinalizadoras ou qualquer outro meio que obstrua o estabe</w:t>
      </w:r>
      <w:r>
        <w:rPr>
          <w:rFonts w:ascii="Arial" w:eastAsia="Arial" w:hAnsi="Arial" w:cs="Arial"/>
          <w:sz w:val="20"/>
        </w:rPr>
        <w:t>lecimento regular de veículos ou circulação de pedestres nas calçadas, ruas e vias públicas do Município, sem a prévia autorização da Secretaria Municipal de Transportes e Mobilidade Urbana.</w:t>
      </w: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4030B" w:rsidRDefault="00EB3AB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</w:t>
      </w:r>
      <w:r>
        <w:rPr>
          <w:rFonts w:ascii="Arial" w:eastAsia="Arial" w:hAnsi="Arial" w:cs="Arial"/>
          <w:sz w:val="20"/>
        </w:rPr>
        <w:t xml:space="preserve">A utilização de cones ou faixas de sinalização </w:t>
      </w:r>
      <w:r>
        <w:rPr>
          <w:rFonts w:ascii="Arial" w:eastAsia="Arial" w:hAnsi="Arial" w:cs="Arial"/>
          <w:sz w:val="20"/>
        </w:rPr>
        <w:t>será autorizada excepcionalmente, nas hipóteses de urgência, emergência ou quando a segurança e incolumidade de pessoas assim justificarem e, ainda assim, somente durante o período em que permanecer a situação excepcional.</w:t>
      </w: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84030B" w:rsidRDefault="00EB3AB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6º </w:t>
      </w:r>
      <w:r>
        <w:rPr>
          <w:rFonts w:ascii="Arial" w:eastAsia="Arial" w:hAnsi="Arial" w:cs="Arial"/>
          <w:sz w:val="20"/>
        </w:rPr>
        <w:t>Aos infratores desta lei serão aplicadas as penalidades do art. 181, inciso XVII e demais sanções previstas pelo código de Trânsito Brasileiro.</w:t>
      </w: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4030B" w:rsidRDefault="00EB3AB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</w:t>
      </w:r>
      <w:r>
        <w:rPr>
          <w:rFonts w:ascii="Arial" w:eastAsia="Arial" w:hAnsi="Arial" w:cs="Arial"/>
          <w:sz w:val="20"/>
        </w:rPr>
        <w:t>O emprego das sanções dispostas nesta Lei não afasta a aplicação das penalidades e sanções adm</w:t>
      </w:r>
      <w:r>
        <w:rPr>
          <w:rFonts w:ascii="Arial" w:eastAsia="Arial" w:hAnsi="Arial" w:cs="Arial"/>
          <w:sz w:val="20"/>
        </w:rPr>
        <w:t>inistrativas dispostas no Código de Trânsito Brasileiro a que se sujeitam os condutores ou proprietários dos veículos que desrespeitarem a regulamentação imposta.</w:t>
      </w: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4030B" w:rsidRDefault="00EB3AB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7º </w:t>
      </w:r>
      <w:r>
        <w:rPr>
          <w:rFonts w:ascii="Arial" w:eastAsia="Arial" w:hAnsi="Arial" w:cs="Arial"/>
          <w:sz w:val="20"/>
        </w:rPr>
        <w:t xml:space="preserve">Esta Lei entrará em vigor em na data de sua publicação, revogando as disposições em </w:t>
      </w:r>
      <w:r>
        <w:rPr>
          <w:rFonts w:ascii="Arial" w:eastAsia="Arial" w:hAnsi="Arial" w:cs="Arial"/>
          <w:sz w:val="20"/>
        </w:rPr>
        <w:t xml:space="preserve">contrário, em especial a alínea "g" inciso "I", </w:t>
      </w:r>
      <w:r>
        <w:rPr>
          <w:rFonts w:ascii="Arial" w:eastAsia="Arial" w:hAnsi="Arial" w:cs="Arial"/>
          <w:sz w:val="20"/>
        </w:rPr>
        <w:lastRenderedPageBreak/>
        <w:t>do art. 2º da Lei nº 1.408, de 22 de dezembro de 1983 e a Lei nº 2.418, de 28 de setembro de 2001.</w:t>
      </w: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4030B" w:rsidRDefault="00EB3AB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Palácio da Uva Itália, 16 de novembro de 2017.</w:t>
      </w: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4030B" w:rsidRDefault="00EB3AB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JOSÉ CARLOS FERNANDES CHACON</w:t>
      </w:r>
    </w:p>
    <w:p w:rsidR="0084030B" w:rsidRDefault="00EB3AB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84030B" w:rsidRDefault="0084030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84030B" w:rsidRDefault="0084030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84030B" w:rsidRDefault="00EB3AB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ANTÔNIO CARLOS ALV</w:t>
      </w:r>
      <w:r>
        <w:rPr>
          <w:rFonts w:ascii="Arial" w:eastAsia="Arial" w:hAnsi="Arial" w:cs="Arial"/>
          <w:sz w:val="20"/>
        </w:rPr>
        <w:t>ES CORREIA</w:t>
      </w:r>
    </w:p>
    <w:p w:rsidR="0084030B" w:rsidRDefault="00EB3AB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Transportes e Mobilidade Urbana</w:t>
      </w:r>
    </w:p>
    <w:p w:rsidR="0084030B" w:rsidRDefault="0084030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84030B" w:rsidRDefault="0084030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84030B" w:rsidRDefault="00EB3ABD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Registrada na Secretaria Municipal de Administração - Departamento de Administração e publicada no Quadro de Editais do Paço Municipal na mesma data.</w:t>
      </w: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4030B" w:rsidRDefault="0084030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84030B" w:rsidRDefault="00EB3AB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DECIO MARTINS DIAS</w:t>
      </w:r>
    </w:p>
    <w:p w:rsidR="0084030B" w:rsidRDefault="00EB3AB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</w:t>
      </w:r>
      <w:r>
        <w:rPr>
          <w:rFonts w:ascii="Arial" w:eastAsia="Arial" w:hAnsi="Arial" w:cs="Arial"/>
          <w:sz w:val="20"/>
        </w:rPr>
        <w:t>ipal de Administração</w:t>
      </w:r>
    </w:p>
    <w:p w:rsidR="0084030B" w:rsidRDefault="0084030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84030B" w:rsidRDefault="0084030B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84030B" w:rsidRDefault="00EB3ABD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sectPr w:rsidR="0084030B" w:rsidSect="00EB3ABD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BD" w:rsidRDefault="00EB3ABD" w:rsidP="00EB3ABD">
      <w:pPr>
        <w:spacing w:after="0" w:line="240" w:lineRule="auto"/>
      </w:pPr>
      <w:r>
        <w:separator/>
      </w:r>
    </w:p>
  </w:endnote>
  <w:endnote w:type="continuationSeparator" w:id="0">
    <w:p w:rsidR="00EB3ABD" w:rsidRDefault="00EB3ABD" w:rsidP="00EB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BD" w:rsidRDefault="00EB3ABD" w:rsidP="00EB3ABD">
      <w:pPr>
        <w:spacing w:after="0" w:line="240" w:lineRule="auto"/>
      </w:pPr>
      <w:r>
        <w:separator/>
      </w:r>
    </w:p>
  </w:footnote>
  <w:footnote w:type="continuationSeparator" w:id="0">
    <w:p w:rsidR="00EB3ABD" w:rsidRDefault="00EB3ABD" w:rsidP="00EB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ABD" w:rsidRDefault="00EB3ABD" w:rsidP="00EB3ABD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030B"/>
    <w:rsid w:val="0084030B"/>
    <w:rsid w:val="00EB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70A96-CEDC-4C16-887A-BC35521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ABD"/>
  </w:style>
  <w:style w:type="paragraph" w:styleId="Rodap">
    <w:name w:val="footer"/>
    <w:basedOn w:val="Normal"/>
    <w:link w:val="RodapChar"/>
    <w:uiPriority w:val="99"/>
    <w:unhideWhenUsed/>
    <w:rsid w:val="00EB3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2019-05-13T14:31:00Z</dcterms:created>
  <dcterms:modified xsi:type="dcterms:W3CDTF">2019-05-13T14:32:00Z</dcterms:modified>
</cp:coreProperties>
</file>