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EB" w:rsidRDefault="0075451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LEI Nº 3.322, DE </w:t>
      </w:r>
      <w:r w:rsidR="006F14EB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>7 DE DEZEMBRO DE 2017</w:t>
      </w:r>
    </w:p>
    <w:p w:rsidR="00E25BEB" w:rsidRDefault="00E25BE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Estabelece o Plano Plurianual do Município para o período 2018 a 2021 e define as metas e prioridades da administração pública municipal para o exercício de 2018.</w:t>
      </w:r>
    </w:p>
    <w:p w:rsidR="00E25BEB" w:rsidRDefault="00E25BEB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E25BEB" w:rsidRDefault="0075451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DE ATRIBUIÇÕES QUE LHE SÃO CONFERIDAS POR LEI,</w:t>
      </w:r>
    </w:p>
    <w:p w:rsidR="00E25BEB" w:rsidRDefault="00E25BE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 w:rsidRPr="006604D7">
        <w:rPr>
          <w:rFonts w:ascii="Arial" w:eastAsia="Arial" w:hAnsi="Arial" w:cs="Arial"/>
          <w:sz w:val="20"/>
        </w:rPr>
        <w:t>Esta</w:t>
      </w:r>
      <w:r>
        <w:rPr>
          <w:rFonts w:ascii="Arial" w:eastAsia="Arial" w:hAnsi="Arial" w:cs="Arial"/>
          <w:sz w:val="20"/>
        </w:rPr>
        <w:t xml:space="preserve"> Lei estabelece, nos termos do art. 165, § 1º, da Constituição, o Plano Plurianual (PPA) do Município para o quadriênio 2018/2021, no qual são definidas as diretrizes, os objetivos e as metas da administração pública municipal para as despesas de capital e outras delas decorrentes e para as relativas aos programas de duração continuada, na forma dos Anexos I a V.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1º </w:t>
      </w:r>
      <w:r>
        <w:rPr>
          <w:rFonts w:ascii="Arial" w:eastAsia="Arial" w:hAnsi="Arial" w:cs="Arial"/>
          <w:sz w:val="20"/>
        </w:rPr>
        <w:t>Fica o Executivo autorizado a modificar a unidade executora ou o órgão responsável por programas e ações e os indicadores e respectivos índices, bem como a adequar as metas físicas em função de modificações nos programas ditadas por leis, por leis de diretrizes e por leis orçamentárias e seus créditos adicionais.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2º </w:t>
      </w:r>
      <w:r>
        <w:rPr>
          <w:rFonts w:ascii="Arial" w:eastAsia="Arial" w:hAnsi="Arial" w:cs="Arial"/>
          <w:sz w:val="20"/>
        </w:rPr>
        <w:t>O Plano Plurianual compreende a atuação de todos os órgãos da Administração Direta e Indireta, inclusive a Câmara Municipal, bem como das empresas em que o Município detém o controle acionário, consideradas, nos termos da lei Complementar nº 101, de 4 de maio de 2000, de caráter dependente.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3º </w:t>
      </w:r>
      <w:r>
        <w:rPr>
          <w:rFonts w:ascii="Arial" w:eastAsia="Arial" w:hAnsi="Arial" w:cs="Arial"/>
          <w:sz w:val="20"/>
        </w:rPr>
        <w:t>No caso de empresas de caráter não dependente, somente seus investimentos estão incluídos nos programas e ações constantes dos anexos desta Lei.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São estabelecidas para o quadriênio 2018/2021, as seguintes diretrizes norteadoras da execução dos programas e ações a cargo dos órgãos municipais: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724"/>
        <w:gridCol w:w="8807"/>
      </w:tblGrid>
      <w:tr w:rsidR="00754513" w:rsidRPr="00754513" w:rsidTr="0075451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4513" w:rsidRPr="00754513" w:rsidRDefault="00754513" w:rsidP="0075451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54513">
              <w:rPr>
                <w:rFonts w:ascii="Arial" w:eastAsia="Arial" w:hAnsi="Arial" w:cs="Arial"/>
                <w:b/>
                <w:sz w:val="20"/>
              </w:rPr>
              <w:t>Eixo Estratégico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4513" w:rsidRPr="00754513" w:rsidRDefault="00754513" w:rsidP="0075451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754513">
              <w:rPr>
                <w:rFonts w:ascii="Arial" w:eastAsia="Arial" w:hAnsi="Arial" w:cs="Arial"/>
                <w:b/>
                <w:sz w:val="20"/>
              </w:rPr>
              <w:t>Diretrizes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 w:val="restart"/>
          </w:tcPr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Pr="0088761F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88761F">
              <w:rPr>
                <w:rFonts w:ascii="Arial" w:eastAsia="Arial" w:hAnsi="Arial" w:cs="Arial"/>
                <w:sz w:val="20"/>
              </w:rPr>
              <w:t>I – Político Institucional</w:t>
            </w:r>
          </w:p>
        </w:tc>
        <w:tc>
          <w:tcPr>
            <w:tcW w:w="0" w:type="auto"/>
          </w:tcPr>
          <w:p w:rsidR="00754513" w:rsidRPr="00754513" w:rsidRDefault="00754513" w:rsidP="00B52C50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Priorizar a modernização da gestão pública da Prefeitura Municipal de Ferraz de Vasconcelos no enfrentamento dos problemas sociais e no direcionamento do desenvolvimento humano integral do município;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Focalizar o treinamento e a valorização do funcionalismo público municipal;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Modernizar e atualizar o Sistema Gestão Financeira e Tributária do Município com a finalidade de melhorar as condições de financiamento dos programas e serviços da Administração Municipal Aperfeiçoamento dos programas e serviços da Administração Municipal;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Aperfeiçoar as Tecnologias de Informação com a finalidade de melhorar o atendimento nos serviços públicos municipais;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Promover a participação e o controle social aplicando critérios e princípios de transparência e otimização dos recursos públicos municipais;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Priorizar a prestação de serviço de assistência e proteção social a todos os cidadãos do município de Ferraz de Vasconcelos em condições de vulnerabilidade, exclusão e risco social;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Melhorar a cobertura e qualidade no acesso aos serviços, benefícios, programas e projetos da política municipal de assistência social e segurança alimentar;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 xml:space="preserve">Fortalecer os sistemas de direção, planejamento e gestão da do Sistema Municipal de educação com a finalidade de melhorar a cobertura e qualidade dos serviços nível básico de </w:t>
            </w:r>
            <w:r w:rsidRPr="00754513">
              <w:rPr>
                <w:rFonts w:ascii="Arial" w:eastAsia="Arial" w:hAnsi="Arial" w:cs="Arial"/>
                <w:sz w:val="20"/>
              </w:rPr>
              <w:lastRenderedPageBreak/>
              <w:t>ensino;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Contribuir para a permanência na escola e na melhoria da qualidade de vida dos alunos da rede de ensino básico do município através da ampliação e melhoramento dos serviços de segurança alimentar e nutricional;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 w:val="restart"/>
          </w:tcPr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Pr="0088761F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88761F">
              <w:rPr>
                <w:rFonts w:ascii="Arial" w:eastAsia="Arial" w:hAnsi="Arial" w:cs="Arial"/>
                <w:sz w:val="20"/>
              </w:rPr>
              <w:t>II - Social</w:t>
            </w: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Fortalecer as parceiras com os governos Federal e Estadual a fim de Garantir o acesso aos serviços de educação profissional de Educação, através de programas de formação que garantam o melhoramento da escolaridade formal e a inclusão dos alunos na vida produtiva;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Priorizar o melhoramento na qualidade e cobertura dos serviços de saúde pública com atendimentos resolutivos e oportunos através do fornecimento do Sistema Municipal de Saúde a fim de garantir a universalização, humanização e democratização da saúde da população de Ferraz de Vasconcelos, focalizando a prevenção, a vigilância na saúde, a emergência, o atendimento especializado;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Promover o acesso à prática do esporte, o lazer e a atividade física de forma equânime e participativa, visando à integração, a inclusão social e o melhoramento das condições de saúde da população do município e a integração com políticas públicas da juventude;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Promover o acesso a bens culturais materiais e imateriais a toda nossa população; a proteção e promoção do patrimônio e da diversidade étnica, artística, histórico e cultural da cidade; a promoção da produção cultural e artística em todas suas manifestações; e a implantação de um sistema público e participativo de planejamento, gestão e avaliação das políticas culturais;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 w:val="restart"/>
          </w:tcPr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P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III – Segurança e Mobilidade</w:t>
            </w: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Em coordenação e a parceria com o Governo Federal e Estadual, fortalecer os programas e ações de segurança pública, defesa e convivência social e de mobilidade urbana no município com a finalidade de melhorar as condições de segurança cidadã e fortalecer a prevenção da violência e a resolução pacífica de conflitos;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Implantar e manter o Sistema Municipal de Defesa Civil;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Melhorar e ampliar a gestão do Sistema de Fiscalização Viária do Município;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Modernizar e melhorar a manutenção da sinalização Horizontal e Vertical do Município;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Realizar de forma permanente campanhas de educação e prevenção no trânsito;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 w:val="restart"/>
          </w:tcPr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P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IV - Econômico</w:t>
            </w: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Priorizar a criação de condições para a geração de emprego e rendo da população no município antevês da promoção do desenvolvimento econômico sustentável e o fortalecimento da estrutura produtiva e empresarial de Ferraz de Vasconcelos;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Fortalecer a gestão das políticas municipais de agricultura de abastecimento;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Implantação de Centro de Apoio ao Microempreendedor;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Promover as políticas de atendimento ao trabalhador e do crédito e microcrédito aos pequenos empreendedores do município;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 w:val="restart"/>
          </w:tcPr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 – Territorial Ambiental</w:t>
            </w: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754513" w:rsidRPr="00754513" w:rsidRDefault="00754513" w:rsidP="00754513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lastRenderedPageBreak/>
              <w:t>Priorizar o melhoramento e a racionalização da ocupação do território municipal, através da formulação, execução e avaliação da Política Municipal de Planejamento e Ordenamento Urbano, em consonância com o Plano Diretor Urbano, incentivando a participação da sociedade civil organizada, a realização de estudos técnicos sobre o desenvolvimento urbano da cidade e a modernização dos instrumentos de regulação e controla da ocupação do território municipal;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Promover a realização de estudos de Projetos Habitacionais com a finalidade de enfrentar o déficit qualitativo e quantitativo de moradia popular;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Promover a regularização fundiária no município;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Atualizar o Plano Diretor Urbano e a promover a realização de estudos e projetos urbanísticos;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Melhorar e ampliar a manutenção da Iluminação Pública;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Ampliar a cobertura da limpeza de Praças, Parques, Jardins e Vias Públicas;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Melhorar e ampliar os programas e projetos de pavimentação conservação, manutenção, conservação e limpeza de galerias, córregos e canais;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Promover o desenvolvimento de campanhas de educação ambiental e a manutenção da fiscalização e controle ambienta;</w:t>
            </w:r>
          </w:p>
        </w:tc>
      </w:tr>
      <w:tr w:rsidR="00754513" w:rsidRPr="00754513" w:rsidTr="00754513">
        <w:trPr>
          <w:jc w:val="center"/>
        </w:trPr>
        <w:tc>
          <w:tcPr>
            <w:tcW w:w="0" w:type="auto"/>
            <w:vMerge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:rsidR="00754513" w:rsidRPr="00754513" w:rsidRDefault="00754513" w:rsidP="007545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54513">
              <w:rPr>
                <w:rFonts w:ascii="Arial" w:eastAsia="Arial" w:hAnsi="Arial" w:cs="Arial"/>
                <w:sz w:val="20"/>
              </w:rPr>
              <w:t>Formular e implantar projetos de urbanização e melhoria da acessibilidade de espaços urbanos.</w:t>
            </w:r>
          </w:p>
        </w:tc>
      </w:tr>
    </w:tbl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As estimativas das receitas e dos valores dos programas e ações constantes dos anexos desta lei são fixadas exclusivamente para conferir consistências ao Plano, não se constituindo em limites para a elaboração das leis de diretrizes orçamentárias, das leis orçamentárias e das suas modificações.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Nas leis orçamentárias ou nas que autorizarem a abertura de créditos adicionais, assim como nas leis de diretrizes orçamentárias, e nos créditos extraordinários poderão ser criados novos programas ou ações ou modificados os existentes, considerando-se, em decorrência, alterado o Plano Plurianual.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As metas e prioridades da administração pública municipal para o exercício de 2018, na conformidade do exigido pelo art. 165, § 2º, da Constituição, são as fixadas no Anexo VI, integrante desta Lei.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6º </w:t>
      </w:r>
      <w:r>
        <w:rPr>
          <w:rFonts w:ascii="Arial" w:eastAsia="Arial" w:hAnsi="Arial" w:cs="Arial"/>
          <w:sz w:val="20"/>
        </w:rPr>
        <w:t>Esta Lei entra em vigor na data de sua publicação.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Palácio da Uva Itália, </w:t>
      </w:r>
      <w:r w:rsidR="006F14EB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7 de dezembro de 2017.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E25BEB" w:rsidRDefault="007545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E25BEB" w:rsidRDefault="00E25BE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25BEB" w:rsidRDefault="00E25BE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SILVANA FRANCINETE DA SILVA</w:t>
      </w:r>
    </w:p>
    <w:p w:rsidR="00E25BEB" w:rsidRDefault="007545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Fazenda</w:t>
      </w:r>
    </w:p>
    <w:p w:rsidR="00E25BEB" w:rsidRDefault="00E25BE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25BEB" w:rsidRDefault="00E25BE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no Departamento de Administração da Secretaria Municipal de Administração e publicada no Quadro de Avisos do Paço Municipal e no B.O.M. - Boletim Oficial Municipal.</w:t>
      </w: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E25BE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E25BEB" w:rsidRDefault="007545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E25BEB" w:rsidRDefault="0075451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E25BEB" w:rsidRDefault="00E25BE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25BEB" w:rsidRDefault="00E25BEB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E25BEB" w:rsidRDefault="0075451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E25BEB" w:rsidSect="00754513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89" w:rsidRDefault="00F25189" w:rsidP="00F25189">
      <w:pPr>
        <w:spacing w:after="0" w:line="240" w:lineRule="auto"/>
      </w:pPr>
      <w:r>
        <w:separator/>
      </w:r>
    </w:p>
  </w:endnote>
  <w:endnote w:type="continuationSeparator" w:id="0">
    <w:p w:rsidR="00F25189" w:rsidRDefault="00F25189" w:rsidP="00F2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89" w:rsidRDefault="00F25189" w:rsidP="00F25189">
      <w:pPr>
        <w:spacing w:after="0" w:line="240" w:lineRule="auto"/>
      </w:pPr>
      <w:r>
        <w:separator/>
      </w:r>
    </w:p>
  </w:footnote>
  <w:footnote w:type="continuationSeparator" w:id="0">
    <w:p w:rsidR="00F25189" w:rsidRDefault="00F25189" w:rsidP="00F2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189" w:rsidRDefault="00F25189" w:rsidP="00F25189">
    <w:pPr>
      <w:pStyle w:val="Cabealho"/>
      <w:jc w:val="center"/>
    </w:pPr>
    <w:r>
      <w:rPr>
        <w:noProof/>
      </w:rPr>
      <w:drawing>
        <wp:inline distT="0" distB="0" distL="0" distR="0" wp14:anchorId="46DDC4F7" wp14:editId="44DA0BB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5BEB"/>
    <w:rsid w:val="006604D7"/>
    <w:rsid w:val="006F14EB"/>
    <w:rsid w:val="00754513"/>
    <w:rsid w:val="0088761F"/>
    <w:rsid w:val="00E25BEB"/>
    <w:rsid w:val="00F2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0E196-A633-4D61-9025-0892B326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rsid w:val="00754513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5451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F25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189"/>
  </w:style>
  <w:style w:type="paragraph" w:styleId="Rodap">
    <w:name w:val="footer"/>
    <w:basedOn w:val="Normal"/>
    <w:link w:val="RodapChar"/>
    <w:uiPriority w:val="99"/>
    <w:unhideWhenUsed/>
    <w:rsid w:val="00F25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1315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2019-05-13T14:33:00Z</dcterms:created>
  <dcterms:modified xsi:type="dcterms:W3CDTF">2019-05-13T16:54:00Z</dcterms:modified>
</cp:coreProperties>
</file>