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B2F06">
        <w:rPr>
          <w:rFonts w:ascii="Arial" w:hAnsi="Arial" w:cs="Arial"/>
          <w:b/>
          <w:sz w:val="20"/>
          <w:szCs w:val="20"/>
        </w:rPr>
        <w:t>3.3</w:t>
      </w:r>
      <w:r w:rsidR="00640316">
        <w:rPr>
          <w:rFonts w:ascii="Arial" w:hAnsi="Arial" w:cs="Arial"/>
          <w:b/>
          <w:sz w:val="20"/>
          <w:szCs w:val="20"/>
        </w:rPr>
        <w:t>3</w:t>
      </w:r>
      <w:r w:rsidR="00D06217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06217">
        <w:rPr>
          <w:rFonts w:ascii="Arial" w:hAnsi="Arial" w:cs="Arial"/>
          <w:b/>
          <w:sz w:val="20"/>
          <w:szCs w:val="20"/>
        </w:rPr>
        <w:t>11</w:t>
      </w:r>
      <w:r w:rsidR="00EB053C">
        <w:rPr>
          <w:rFonts w:ascii="Arial" w:hAnsi="Arial" w:cs="Arial"/>
          <w:b/>
          <w:sz w:val="20"/>
          <w:szCs w:val="20"/>
        </w:rPr>
        <w:t xml:space="preserve"> DE 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AD1C95">
        <w:rPr>
          <w:rFonts w:ascii="Arial" w:hAnsi="Arial" w:cs="Arial"/>
          <w:b/>
          <w:sz w:val="20"/>
          <w:szCs w:val="20"/>
        </w:rPr>
        <w:t>2018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0621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o índice e revisão geral da remuneração dos servidores públicos municipais e dos subsídios de que trata o inciso X, art. 37 da Constituição Federal, extensivo aos proventos da inatividade e às pensões e dá outras providências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QUE LHE SÃO CONFERIDAS POR LEI,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D06217">
        <w:rPr>
          <w:rFonts w:ascii="Arial" w:hAnsi="Arial" w:cs="Arial"/>
          <w:sz w:val="20"/>
          <w:szCs w:val="20"/>
        </w:rPr>
        <w:t xml:space="preserve">O índice de revisão geral da remuneração dos servidores públicos municipais a que se refere o inciso X, art. 37, da Constituição Federal, com redação dada pela Emenda Constitucional nº 019/1998, fica fixado em 3,5% (três inteiros e cinco décimos por cento), a partir do pagamento referente ao mês de setembro de 2018, correspondente a INPC </w:t>
      </w:r>
      <w:r w:rsidR="007323D5">
        <w:rPr>
          <w:rFonts w:ascii="Arial" w:hAnsi="Arial" w:cs="Arial"/>
          <w:sz w:val="20"/>
          <w:szCs w:val="20"/>
        </w:rPr>
        <w:t>-</w:t>
      </w:r>
      <w:r w:rsidR="00D06217">
        <w:rPr>
          <w:rFonts w:ascii="Arial" w:hAnsi="Arial" w:cs="Arial"/>
          <w:sz w:val="20"/>
          <w:szCs w:val="20"/>
        </w:rPr>
        <w:t xml:space="preserve"> Índice Nacional de Preços ao Consumidor acumulado entre os exercícios de 2016/2017 e 2017/2018</w:t>
      </w:r>
      <w:r w:rsidR="00B87EB1">
        <w:rPr>
          <w:rFonts w:ascii="Arial" w:hAnsi="Arial" w:cs="Arial"/>
          <w:sz w:val="20"/>
          <w:szCs w:val="20"/>
        </w:rPr>
        <w:t>.</w:t>
      </w:r>
    </w:p>
    <w:p w:rsidR="007323D5" w:rsidRDefault="007323D5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3D5" w:rsidRDefault="007323D5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23D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referido reajuste é extensivo aos subsídios e servidores inativos e pensionistas.</w:t>
      </w:r>
    </w:p>
    <w:p w:rsidR="007323D5" w:rsidRDefault="007323D5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3D5" w:rsidRDefault="007323D5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23D5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 correrão a conta de dotações próprias do orçamento.</w:t>
      </w:r>
    </w:p>
    <w:p w:rsidR="00127A68" w:rsidRPr="00D9465B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670C" w:rsidRDefault="0062670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70C">
        <w:rPr>
          <w:rFonts w:ascii="Arial" w:hAnsi="Arial" w:cs="Arial"/>
          <w:b/>
          <w:sz w:val="20"/>
          <w:szCs w:val="20"/>
        </w:rPr>
        <w:t xml:space="preserve">Art. </w:t>
      </w:r>
      <w:r w:rsidR="007323D5">
        <w:rPr>
          <w:rFonts w:ascii="Arial" w:hAnsi="Arial" w:cs="Arial"/>
          <w:b/>
          <w:sz w:val="20"/>
          <w:szCs w:val="20"/>
        </w:rPr>
        <w:t>3</w:t>
      </w:r>
      <w:r w:rsidR="00D545D9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545D9">
        <w:rPr>
          <w:rFonts w:ascii="Arial" w:hAnsi="Arial" w:cs="Arial"/>
          <w:sz w:val="20"/>
          <w:szCs w:val="20"/>
        </w:rPr>
        <w:t>Esta Lei entra em vigor na data de sua publicação</w:t>
      </w:r>
      <w:r w:rsidR="00B87EB1">
        <w:rPr>
          <w:rFonts w:ascii="Arial" w:hAnsi="Arial" w:cs="Arial"/>
          <w:sz w:val="20"/>
          <w:szCs w:val="20"/>
        </w:rPr>
        <w:t>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62670C" w:rsidRDefault="0062670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7323D5">
        <w:rPr>
          <w:rFonts w:ascii="Arial" w:hAnsi="Arial" w:cs="Arial"/>
          <w:sz w:val="20"/>
          <w:szCs w:val="20"/>
        </w:rPr>
        <w:t>11</w:t>
      </w:r>
      <w:r w:rsidR="00B87EB1">
        <w:rPr>
          <w:rFonts w:ascii="Arial" w:hAnsi="Arial" w:cs="Arial"/>
          <w:sz w:val="20"/>
          <w:szCs w:val="20"/>
        </w:rPr>
        <w:t xml:space="preserve"> de maio</w:t>
      </w:r>
      <w:r>
        <w:rPr>
          <w:rFonts w:ascii="Arial" w:hAnsi="Arial" w:cs="Arial"/>
          <w:sz w:val="20"/>
          <w:szCs w:val="20"/>
        </w:rPr>
        <w:t xml:space="preserve"> de 2018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FB2F06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5325B3" w:rsidRDefault="005325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5B3" w:rsidRDefault="005325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Registrada no Departamento de Administração</w:t>
      </w:r>
      <w:r w:rsidR="0082420A">
        <w:rPr>
          <w:rFonts w:ascii="Arial" w:hAnsi="Arial" w:cs="Arial"/>
          <w:sz w:val="20"/>
          <w:szCs w:val="20"/>
        </w:rPr>
        <w:t xml:space="preserve"> da Secretaria Municipal de Administração e publicada no Quadro de Avisos do Paço Municipal e no B.O.M. - Boletim Oficial Municipal.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545D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DECIO MARTINS DIAS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B87EB1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B87EB1" w:rsidRDefault="009243B3" w:rsidP="0062670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B87EB1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3BB" w:rsidRDefault="004933BB" w:rsidP="009243B3">
      <w:pPr>
        <w:spacing w:after="0" w:line="240" w:lineRule="auto"/>
      </w:pPr>
      <w:r>
        <w:separator/>
      </w:r>
    </w:p>
  </w:endnote>
  <w:endnote w:type="continuationSeparator" w:id="0">
    <w:p w:rsidR="004933BB" w:rsidRDefault="004933B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3BB" w:rsidRDefault="004933BB" w:rsidP="009243B3">
      <w:pPr>
        <w:spacing w:after="0" w:line="240" w:lineRule="auto"/>
      </w:pPr>
      <w:r>
        <w:separator/>
      </w:r>
    </w:p>
  </w:footnote>
  <w:footnote w:type="continuationSeparator" w:id="0">
    <w:p w:rsidR="004933BB" w:rsidRDefault="004933B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93A98"/>
    <w:rsid w:val="00127A68"/>
    <w:rsid w:val="001D7561"/>
    <w:rsid w:val="00201764"/>
    <w:rsid w:val="00215B7F"/>
    <w:rsid w:val="00271294"/>
    <w:rsid w:val="00285F07"/>
    <w:rsid w:val="002A067D"/>
    <w:rsid w:val="003038DA"/>
    <w:rsid w:val="0035404A"/>
    <w:rsid w:val="00357E63"/>
    <w:rsid w:val="00371C0E"/>
    <w:rsid w:val="00431726"/>
    <w:rsid w:val="00473469"/>
    <w:rsid w:val="004933BB"/>
    <w:rsid w:val="005325B3"/>
    <w:rsid w:val="00560C4F"/>
    <w:rsid w:val="00592AE7"/>
    <w:rsid w:val="005A75F6"/>
    <w:rsid w:val="005E6B90"/>
    <w:rsid w:val="006050E9"/>
    <w:rsid w:val="0062670C"/>
    <w:rsid w:val="00640316"/>
    <w:rsid w:val="007323D5"/>
    <w:rsid w:val="007D4AB6"/>
    <w:rsid w:val="007D6292"/>
    <w:rsid w:val="0082420A"/>
    <w:rsid w:val="008470FF"/>
    <w:rsid w:val="00860F73"/>
    <w:rsid w:val="00870D25"/>
    <w:rsid w:val="008B4660"/>
    <w:rsid w:val="008C7623"/>
    <w:rsid w:val="00905448"/>
    <w:rsid w:val="009243B3"/>
    <w:rsid w:val="009B4EAD"/>
    <w:rsid w:val="00AB41F7"/>
    <w:rsid w:val="00AC25A2"/>
    <w:rsid w:val="00AD1BE5"/>
    <w:rsid w:val="00AD1C95"/>
    <w:rsid w:val="00B87EB1"/>
    <w:rsid w:val="00D06217"/>
    <w:rsid w:val="00D155C8"/>
    <w:rsid w:val="00D545D9"/>
    <w:rsid w:val="00D7651E"/>
    <w:rsid w:val="00D9465B"/>
    <w:rsid w:val="00DA2EB6"/>
    <w:rsid w:val="00DC22C1"/>
    <w:rsid w:val="00E34C6E"/>
    <w:rsid w:val="00EB053C"/>
    <w:rsid w:val="00EF74AF"/>
    <w:rsid w:val="00F6160E"/>
    <w:rsid w:val="00F943FE"/>
    <w:rsid w:val="00FB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C390D6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B87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87EB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87EB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</cp:lastModifiedBy>
  <cp:revision>3</cp:revision>
  <dcterms:created xsi:type="dcterms:W3CDTF">2019-02-26T18:33:00Z</dcterms:created>
  <dcterms:modified xsi:type="dcterms:W3CDTF">2019-02-26T18:42:00Z</dcterms:modified>
</cp:coreProperties>
</file>