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B2F06">
        <w:rPr>
          <w:rFonts w:ascii="Arial" w:hAnsi="Arial" w:cs="Arial"/>
          <w:b/>
          <w:sz w:val="20"/>
          <w:szCs w:val="20"/>
        </w:rPr>
        <w:t>3.3</w:t>
      </w:r>
      <w:r w:rsidR="008D67DC">
        <w:rPr>
          <w:rFonts w:ascii="Arial" w:hAnsi="Arial" w:cs="Arial"/>
          <w:b/>
          <w:sz w:val="20"/>
          <w:szCs w:val="20"/>
        </w:rPr>
        <w:t>4</w:t>
      </w:r>
      <w:r w:rsidR="00A048EE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374CD6">
        <w:rPr>
          <w:rFonts w:ascii="Arial" w:hAnsi="Arial" w:cs="Arial"/>
          <w:b/>
          <w:sz w:val="20"/>
          <w:szCs w:val="20"/>
        </w:rPr>
        <w:t>16 DE JULHO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AD1C95">
        <w:rPr>
          <w:rFonts w:ascii="Arial" w:hAnsi="Arial" w:cs="Arial"/>
          <w:b/>
          <w:sz w:val="20"/>
          <w:szCs w:val="20"/>
        </w:rPr>
        <w:t>2018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A048E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Estabelece a obrigatoriedade da disponibilização de álcool em gel em locais que especifica e dá outras providências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DA CIDADE 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Pr="00F943FE">
        <w:rPr>
          <w:rFonts w:ascii="Arial" w:hAnsi="Arial" w:cs="Arial"/>
          <w:b/>
          <w:sz w:val="20"/>
          <w:szCs w:val="20"/>
        </w:rPr>
        <w:t>NO USO DAS ATRIBUIÇÕES</w:t>
      </w:r>
      <w:r w:rsidR="00F943FE">
        <w:rPr>
          <w:rFonts w:ascii="Arial" w:hAnsi="Arial" w:cs="Arial"/>
          <w:b/>
          <w:sz w:val="20"/>
          <w:szCs w:val="20"/>
        </w:rPr>
        <w:t xml:space="preserve"> QUE LHE SÃO CONFERIDAS POR LEI,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F943F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5484C" w:rsidRDefault="00127A68" w:rsidP="00A048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A048EE">
        <w:rPr>
          <w:rFonts w:ascii="Arial" w:hAnsi="Arial" w:cs="Arial"/>
          <w:sz w:val="20"/>
          <w:szCs w:val="20"/>
        </w:rPr>
        <w:t>Os comerciantes de alimentos em vias públicas e os estabelecimentos que comercializam alimentos prontos para o consumo, ficam obrigados a disponibilizar aos consumidores álcool em gel para a higienização das mãos antes do consumo de alimentos.</w:t>
      </w:r>
    </w:p>
    <w:p w:rsidR="001E2854" w:rsidRDefault="001E2854" w:rsidP="00FA15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66488" w:rsidRDefault="001E2854" w:rsidP="001664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87796">
        <w:rPr>
          <w:rFonts w:ascii="Arial" w:hAnsi="Arial" w:cs="Arial"/>
          <w:b/>
          <w:sz w:val="20"/>
          <w:szCs w:val="20"/>
        </w:rPr>
        <w:t xml:space="preserve">Art. </w:t>
      </w:r>
      <w:r w:rsidR="00166488">
        <w:rPr>
          <w:rFonts w:ascii="Arial" w:hAnsi="Arial" w:cs="Arial"/>
          <w:b/>
          <w:sz w:val="20"/>
          <w:szCs w:val="20"/>
        </w:rPr>
        <w:t>2º</w:t>
      </w:r>
      <w:r>
        <w:rPr>
          <w:rFonts w:ascii="Arial" w:hAnsi="Arial" w:cs="Arial"/>
          <w:sz w:val="20"/>
          <w:szCs w:val="20"/>
        </w:rPr>
        <w:t xml:space="preserve"> </w:t>
      </w:r>
      <w:r w:rsidR="00A048EE">
        <w:rPr>
          <w:rFonts w:ascii="Arial" w:hAnsi="Arial" w:cs="Arial"/>
          <w:sz w:val="20"/>
          <w:szCs w:val="20"/>
        </w:rPr>
        <w:t>Os comerciantes e estabelecimentos descritos no artigo anterior devem manter o equipamento de álcool em gel em local de fácil acesso e visualização, inclusive com placa de aviso.</w:t>
      </w:r>
    </w:p>
    <w:p w:rsidR="00166488" w:rsidRDefault="00166488" w:rsidP="001664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66488" w:rsidRDefault="00166488" w:rsidP="001664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66488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O </w:t>
      </w:r>
      <w:r w:rsidR="00A048EE">
        <w:rPr>
          <w:rFonts w:ascii="Arial" w:hAnsi="Arial" w:cs="Arial"/>
          <w:sz w:val="20"/>
          <w:szCs w:val="20"/>
        </w:rPr>
        <w:t>não cumprimento desta Lei arrecadará:</w:t>
      </w:r>
    </w:p>
    <w:p w:rsidR="00166488" w:rsidRDefault="00166488" w:rsidP="001664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66488" w:rsidRDefault="00166488" w:rsidP="001664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66488">
        <w:rPr>
          <w:rFonts w:ascii="Arial" w:hAnsi="Arial" w:cs="Arial"/>
          <w:b/>
          <w:sz w:val="20"/>
          <w:szCs w:val="20"/>
        </w:rPr>
        <w:t>I-</w:t>
      </w:r>
      <w:r>
        <w:rPr>
          <w:rFonts w:ascii="Arial" w:hAnsi="Arial" w:cs="Arial"/>
          <w:sz w:val="20"/>
          <w:szCs w:val="20"/>
        </w:rPr>
        <w:t xml:space="preserve"> advertência por escrito para regulamentação em 20 (vinte) dias úteis;</w:t>
      </w:r>
    </w:p>
    <w:p w:rsidR="00166488" w:rsidRDefault="00166488" w:rsidP="001664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66488">
        <w:rPr>
          <w:rFonts w:ascii="Arial" w:hAnsi="Arial" w:cs="Arial"/>
          <w:b/>
          <w:sz w:val="20"/>
          <w:szCs w:val="20"/>
        </w:rPr>
        <w:t>II-</w:t>
      </w:r>
      <w:r>
        <w:rPr>
          <w:rFonts w:ascii="Arial" w:hAnsi="Arial" w:cs="Arial"/>
          <w:sz w:val="20"/>
          <w:szCs w:val="20"/>
        </w:rPr>
        <w:t xml:space="preserve"> multa no valor de 1 UFM, no caso de reincidência;</w:t>
      </w:r>
    </w:p>
    <w:p w:rsidR="00287796" w:rsidRDefault="00166488" w:rsidP="001664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66488">
        <w:rPr>
          <w:rFonts w:ascii="Arial" w:hAnsi="Arial" w:cs="Arial"/>
          <w:b/>
          <w:sz w:val="20"/>
          <w:szCs w:val="20"/>
        </w:rPr>
        <w:t>III-</w:t>
      </w:r>
      <w:r>
        <w:rPr>
          <w:rFonts w:ascii="Arial" w:hAnsi="Arial" w:cs="Arial"/>
          <w:sz w:val="20"/>
          <w:szCs w:val="20"/>
        </w:rPr>
        <w:t xml:space="preserve"> após </w:t>
      </w:r>
      <w:r w:rsidR="00A048EE">
        <w:rPr>
          <w:rFonts w:ascii="Arial" w:hAnsi="Arial" w:cs="Arial"/>
          <w:sz w:val="20"/>
          <w:szCs w:val="20"/>
        </w:rPr>
        <w:t>90</w:t>
      </w:r>
      <w:r>
        <w:rPr>
          <w:rFonts w:ascii="Arial" w:hAnsi="Arial" w:cs="Arial"/>
          <w:sz w:val="20"/>
          <w:szCs w:val="20"/>
        </w:rPr>
        <w:t xml:space="preserve"> dias</w:t>
      </w:r>
      <w:r w:rsidR="00A048E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sem </w:t>
      </w:r>
      <w:r w:rsidR="00A048EE">
        <w:rPr>
          <w:rFonts w:ascii="Arial" w:hAnsi="Arial" w:cs="Arial"/>
          <w:sz w:val="20"/>
          <w:szCs w:val="20"/>
        </w:rPr>
        <w:t>o cumprimento</w:t>
      </w:r>
      <w:r>
        <w:rPr>
          <w:rFonts w:ascii="Arial" w:hAnsi="Arial" w:cs="Arial"/>
          <w:sz w:val="20"/>
          <w:szCs w:val="20"/>
        </w:rPr>
        <w:t xml:space="preserve">, multa no valor de </w:t>
      </w:r>
      <w:r w:rsidR="00A048EE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UFM’</w:t>
      </w:r>
      <w:r w:rsidR="00A048EE">
        <w:rPr>
          <w:rFonts w:ascii="Arial" w:hAnsi="Arial" w:cs="Arial"/>
          <w:sz w:val="20"/>
          <w:szCs w:val="20"/>
        </w:rPr>
        <w:t>s</w:t>
      </w:r>
      <w:proofErr w:type="spellEnd"/>
      <w:r>
        <w:rPr>
          <w:rFonts w:ascii="Arial" w:hAnsi="Arial" w:cs="Arial"/>
          <w:sz w:val="20"/>
          <w:szCs w:val="20"/>
        </w:rPr>
        <w:t>.</w:t>
      </w:r>
      <w:r w:rsidR="007528F4">
        <w:rPr>
          <w:rFonts w:ascii="Arial" w:hAnsi="Arial" w:cs="Arial"/>
          <w:sz w:val="20"/>
          <w:szCs w:val="20"/>
        </w:rPr>
        <w:t xml:space="preserve"> </w:t>
      </w:r>
    </w:p>
    <w:p w:rsidR="00287796" w:rsidRDefault="00287796" w:rsidP="001E285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66488" w:rsidRDefault="00166488" w:rsidP="00EB2B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66488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A048EE">
        <w:rPr>
          <w:rFonts w:ascii="Arial" w:hAnsi="Arial" w:cs="Arial"/>
          <w:sz w:val="20"/>
          <w:szCs w:val="20"/>
        </w:rPr>
        <w:t xml:space="preserve">O Poder Executivo </w:t>
      </w:r>
      <w:r w:rsidR="00EB2BB8">
        <w:rPr>
          <w:rFonts w:ascii="Arial" w:hAnsi="Arial" w:cs="Arial"/>
          <w:sz w:val="20"/>
          <w:szCs w:val="20"/>
        </w:rPr>
        <w:t>r</w:t>
      </w:r>
      <w:r w:rsidR="00A048EE">
        <w:rPr>
          <w:rFonts w:ascii="Arial" w:hAnsi="Arial" w:cs="Arial"/>
          <w:sz w:val="20"/>
          <w:szCs w:val="20"/>
        </w:rPr>
        <w:t>egulamentará esta Lei no prazo máximo de 90 (noventa) dias, contados da data de sua publicação</w:t>
      </w:r>
      <w:r w:rsidR="00EB2BB8">
        <w:rPr>
          <w:rFonts w:ascii="Arial" w:hAnsi="Arial" w:cs="Arial"/>
          <w:sz w:val="20"/>
          <w:szCs w:val="20"/>
        </w:rPr>
        <w:t>.</w:t>
      </w:r>
    </w:p>
    <w:p w:rsidR="00EB2BB8" w:rsidRDefault="00EB2BB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2670C" w:rsidRDefault="0062670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2670C">
        <w:rPr>
          <w:rFonts w:ascii="Arial" w:hAnsi="Arial" w:cs="Arial"/>
          <w:b/>
          <w:sz w:val="20"/>
          <w:szCs w:val="20"/>
        </w:rPr>
        <w:t xml:space="preserve">Art. </w:t>
      </w:r>
      <w:r w:rsidR="00EB2BB8">
        <w:rPr>
          <w:rFonts w:ascii="Arial" w:hAnsi="Arial" w:cs="Arial"/>
          <w:b/>
          <w:sz w:val="20"/>
          <w:szCs w:val="20"/>
        </w:rPr>
        <w:t>5</w:t>
      </w:r>
      <w:bookmarkStart w:id="0" w:name="_GoBack"/>
      <w:bookmarkEnd w:id="0"/>
      <w:r w:rsidR="00166488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D545D9">
        <w:rPr>
          <w:rFonts w:ascii="Arial" w:hAnsi="Arial" w:cs="Arial"/>
          <w:sz w:val="20"/>
          <w:szCs w:val="20"/>
        </w:rPr>
        <w:t xml:space="preserve">Esta Lei entra em </w:t>
      </w:r>
      <w:r w:rsidR="002B70FC">
        <w:rPr>
          <w:rFonts w:ascii="Arial" w:hAnsi="Arial" w:cs="Arial"/>
          <w:sz w:val="20"/>
          <w:szCs w:val="20"/>
        </w:rPr>
        <w:t xml:space="preserve">vigor </w:t>
      </w:r>
      <w:r w:rsidR="00EB2BB8">
        <w:rPr>
          <w:rFonts w:ascii="Arial" w:hAnsi="Arial" w:cs="Arial"/>
          <w:sz w:val="20"/>
          <w:szCs w:val="20"/>
        </w:rPr>
        <w:t xml:space="preserve">na data </w:t>
      </w:r>
      <w:r w:rsidR="002B70FC">
        <w:rPr>
          <w:rFonts w:ascii="Arial" w:hAnsi="Arial" w:cs="Arial"/>
          <w:sz w:val="20"/>
          <w:szCs w:val="20"/>
        </w:rPr>
        <w:t>de sua publicação</w:t>
      </w:r>
      <w:r w:rsidR="00EB2BB8">
        <w:rPr>
          <w:rFonts w:ascii="Arial" w:hAnsi="Arial" w:cs="Arial"/>
          <w:sz w:val="20"/>
          <w:szCs w:val="20"/>
        </w:rPr>
        <w:t>, revogadas as disposições em contrário</w:t>
      </w:r>
      <w:r w:rsidR="00287796">
        <w:rPr>
          <w:rFonts w:ascii="Arial" w:hAnsi="Arial" w:cs="Arial"/>
          <w:sz w:val="20"/>
          <w:szCs w:val="20"/>
        </w:rPr>
        <w:t>.</w:t>
      </w:r>
    </w:p>
    <w:p w:rsidR="00287796" w:rsidRDefault="0028779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F943F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Palácio da Uva Itália, </w:t>
      </w:r>
      <w:r w:rsidR="007528F4">
        <w:rPr>
          <w:rFonts w:ascii="Arial" w:hAnsi="Arial" w:cs="Arial"/>
          <w:sz w:val="20"/>
          <w:szCs w:val="20"/>
        </w:rPr>
        <w:t>16 de julho</w:t>
      </w:r>
      <w:r>
        <w:rPr>
          <w:rFonts w:ascii="Arial" w:hAnsi="Arial" w:cs="Arial"/>
          <w:sz w:val="20"/>
          <w:szCs w:val="20"/>
        </w:rPr>
        <w:t xml:space="preserve"> de 2018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</w:t>
      </w:r>
      <w:r w:rsidR="00FB2F06"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 xml:space="preserve">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5325B3" w:rsidRDefault="005325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325B3" w:rsidRDefault="005325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 de Administração</w:t>
      </w:r>
      <w:r w:rsidR="0082420A">
        <w:rPr>
          <w:rFonts w:ascii="Arial" w:hAnsi="Arial" w:cs="Arial"/>
          <w:sz w:val="20"/>
          <w:szCs w:val="20"/>
        </w:rPr>
        <w:t xml:space="preserve"> da Secretaria Municipal de Administração e publicada no Quadro de Avisos do Paço Municipal e no B.O.M. - Boletim Oficial Municipal.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545D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DECIO MARTINS DIAS</w:t>
      </w:r>
    </w:p>
    <w:p w:rsidR="009243B3" w:rsidRDefault="0082420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Secretário Municipal de </w:t>
      </w:r>
      <w:r w:rsidR="00B87EB1">
        <w:rPr>
          <w:rFonts w:ascii="Arial" w:hAnsi="Arial" w:cs="Arial"/>
          <w:sz w:val="20"/>
          <w:szCs w:val="20"/>
        </w:rPr>
        <w:t>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B87EB1" w:rsidRDefault="009243B3" w:rsidP="0062670C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B87EB1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0814" w:rsidRDefault="00710814" w:rsidP="009243B3">
      <w:pPr>
        <w:spacing w:after="0" w:line="240" w:lineRule="auto"/>
      </w:pPr>
      <w:r>
        <w:separator/>
      </w:r>
    </w:p>
  </w:endnote>
  <w:endnote w:type="continuationSeparator" w:id="0">
    <w:p w:rsidR="00710814" w:rsidRDefault="0071081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0814" w:rsidRDefault="00710814" w:rsidP="009243B3">
      <w:pPr>
        <w:spacing w:after="0" w:line="240" w:lineRule="auto"/>
      </w:pPr>
      <w:r>
        <w:separator/>
      </w:r>
    </w:p>
  </w:footnote>
  <w:footnote w:type="continuationSeparator" w:id="0">
    <w:p w:rsidR="00710814" w:rsidRDefault="0071081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93A98"/>
    <w:rsid w:val="000D0932"/>
    <w:rsid w:val="00127A68"/>
    <w:rsid w:val="00143930"/>
    <w:rsid w:val="00151188"/>
    <w:rsid w:val="00166488"/>
    <w:rsid w:val="0018580B"/>
    <w:rsid w:val="001D7561"/>
    <w:rsid w:val="001E2854"/>
    <w:rsid w:val="001F24D0"/>
    <w:rsid w:val="00201764"/>
    <w:rsid w:val="00203FDF"/>
    <w:rsid w:val="00214DC6"/>
    <w:rsid w:val="00215B7F"/>
    <w:rsid w:val="00271294"/>
    <w:rsid w:val="00285F07"/>
    <w:rsid w:val="00287796"/>
    <w:rsid w:val="002A067D"/>
    <w:rsid w:val="002B33C2"/>
    <w:rsid w:val="002B70FC"/>
    <w:rsid w:val="003038DA"/>
    <w:rsid w:val="0035404A"/>
    <w:rsid w:val="00357E63"/>
    <w:rsid w:val="00371C0E"/>
    <w:rsid w:val="00374CD6"/>
    <w:rsid w:val="00386BB2"/>
    <w:rsid w:val="00431726"/>
    <w:rsid w:val="004729B4"/>
    <w:rsid w:val="00473469"/>
    <w:rsid w:val="004933BB"/>
    <w:rsid w:val="00506989"/>
    <w:rsid w:val="005325B3"/>
    <w:rsid w:val="00560C4F"/>
    <w:rsid w:val="00592AE7"/>
    <w:rsid w:val="005A75F6"/>
    <w:rsid w:val="005E6B90"/>
    <w:rsid w:val="006050E9"/>
    <w:rsid w:val="0062670C"/>
    <w:rsid w:val="00640316"/>
    <w:rsid w:val="006446A4"/>
    <w:rsid w:val="006F687D"/>
    <w:rsid w:val="00710814"/>
    <w:rsid w:val="007323D5"/>
    <w:rsid w:val="007528F4"/>
    <w:rsid w:val="007A30BF"/>
    <w:rsid w:val="007D4AB6"/>
    <w:rsid w:val="007D6292"/>
    <w:rsid w:val="00800AF2"/>
    <w:rsid w:val="0082420A"/>
    <w:rsid w:val="008470FF"/>
    <w:rsid w:val="00860F73"/>
    <w:rsid w:val="00870D25"/>
    <w:rsid w:val="00873439"/>
    <w:rsid w:val="008B4660"/>
    <w:rsid w:val="008C7623"/>
    <w:rsid w:val="008D67DC"/>
    <w:rsid w:val="00905448"/>
    <w:rsid w:val="009243B3"/>
    <w:rsid w:val="00972168"/>
    <w:rsid w:val="009B4EAD"/>
    <w:rsid w:val="009E2E0A"/>
    <w:rsid w:val="00A048EE"/>
    <w:rsid w:val="00A37CBF"/>
    <w:rsid w:val="00AB41F7"/>
    <w:rsid w:val="00AC25A2"/>
    <w:rsid w:val="00AD1BE5"/>
    <w:rsid w:val="00AD1C95"/>
    <w:rsid w:val="00B87EB1"/>
    <w:rsid w:val="00B970DD"/>
    <w:rsid w:val="00C159A0"/>
    <w:rsid w:val="00CB6EA9"/>
    <w:rsid w:val="00CF01E9"/>
    <w:rsid w:val="00D06217"/>
    <w:rsid w:val="00D155C8"/>
    <w:rsid w:val="00D271BF"/>
    <w:rsid w:val="00D545D9"/>
    <w:rsid w:val="00D5484C"/>
    <w:rsid w:val="00D7651E"/>
    <w:rsid w:val="00D9465B"/>
    <w:rsid w:val="00DA2EB6"/>
    <w:rsid w:val="00DC22C1"/>
    <w:rsid w:val="00E34C6E"/>
    <w:rsid w:val="00EB053C"/>
    <w:rsid w:val="00EB2BB8"/>
    <w:rsid w:val="00EF74AF"/>
    <w:rsid w:val="00F04F86"/>
    <w:rsid w:val="00F6160E"/>
    <w:rsid w:val="00F943FE"/>
    <w:rsid w:val="00FA159A"/>
    <w:rsid w:val="00FB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8FC41D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B87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B87EB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B87EB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255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gisel</cp:lastModifiedBy>
  <cp:revision>3</cp:revision>
  <dcterms:created xsi:type="dcterms:W3CDTF">2019-02-27T15:38:00Z</dcterms:created>
  <dcterms:modified xsi:type="dcterms:W3CDTF">2019-02-27T16:56:00Z</dcterms:modified>
</cp:coreProperties>
</file>