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511C24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2C0473" w:rsidRPr="00511C24">
        <w:rPr>
          <w:rFonts w:ascii="Arial" w:hAnsi="Arial" w:cs="Arial"/>
          <w:b/>
          <w:sz w:val="20"/>
          <w:szCs w:val="20"/>
        </w:rPr>
        <w:t>1</w:t>
      </w:r>
      <w:r w:rsidR="008D74A4" w:rsidRPr="00511C24">
        <w:rPr>
          <w:rFonts w:ascii="Arial" w:hAnsi="Arial" w:cs="Arial"/>
          <w:b/>
          <w:sz w:val="20"/>
          <w:szCs w:val="20"/>
        </w:rPr>
        <w:t>3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8D74A4" w:rsidRPr="00511C24">
        <w:rPr>
          <w:rFonts w:ascii="Arial" w:hAnsi="Arial" w:cs="Arial"/>
          <w:b/>
          <w:sz w:val="20"/>
          <w:szCs w:val="20"/>
        </w:rPr>
        <w:t>9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8D74A4" w:rsidRPr="00511C24">
        <w:rPr>
          <w:rFonts w:ascii="Arial" w:hAnsi="Arial" w:cs="Arial"/>
          <w:b/>
          <w:sz w:val="20"/>
          <w:szCs w:val="20"/>
        </w:rPr>
        <w:t>NOVEMBRO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2020</w:t>
      </w:r>
    </w:p>
    <w:p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23E3" w:rsidRPr="00511C24" w:rsidRDefault="008D74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Obriga o Poder Executivo Municipal a apresentar à Câmara Municipal de Ferraz de Vasconcelos relatório de prestação de contas e de gestão da Secretaria Municipal de Transportes e Mobilidade Urbana</w:t>
      </w:r>
      <w:r w:rsidR="00BA5B41" w:rsidRPr="00511C24">
        <w:rPr>
          <w:rFonts w:ascii="Arial" w:hAnsi="Arial" w:cs="Arial"/>
          <w:sz w:val="20"/>
          <w:szCs w:val="20"/>
        </w:rPr>
        <w:t>.</w:t>
      </w:r>
    </w:p>
    <w:p w:rsidR="00BA5B41" w:rsidRPr="00511C24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Pr="00511C24" w:rsidRDefault="007C025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O PREFEITO DA CIDADE</w:t>
      </w:r>
      <w:r w:rsidR="00B07B01" w:rsidRPr="00511C24">
        <w:rPr>
          <w:rFonts w:ascii="Arial" w:hAnsi="Arial" w:cs="Arial"/>
          <w:b/>
          <w:sz w:val="20"/>
          <w:szCs w:val="20"/>
        </w:rPr>
        <w:t xml:space="preserve"> DE FERRAZ DE VASCONCELOS, </w:t>
      </w:r>
      <w:r w:rsidRPr="00511C24">
        <w:rPr>
          <w:rFonts w:ascii="Arial" w:hAnsi="Arial" w:cs="Arial"/>
          <w:b/>
          <w:sz w:val="20"/>
          <w:szCs w:val="20"/>
        </w:rPr>
        <w:t>NO USO DE SUAS ATRIBUIÇÕES QUE LHE SÃO CONFERIDAS POR LEI</w:t>
      </w:r>
      <w:r w:rsidR="00F06E0D" w:rsidRPr="00511C24">
        <w:rPr>
          <w:rFonts w:ascii="Arial" w:hAnsi="Arial" w:cs="Arial"/>
          <w:b/>
          <w:sz w:val="20"/>
          <w:szCs w:val="20"/>
        </w:rPr>
        <w:t>;</w:t>
      </w:r>
    </w:p>
    <w:p w:rsidR="0028101D" w:rsidRPr="00511C24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511C24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FA</w:t>
      </w:r>
      <w:r w:rsidR="007C025B" w:rsidRPr="00511C24">
        <w:rPr>
          <w:rFonts w:ascii="Arial" w:hAnsi="Arial" w:cs="Arial"/>
          <w:sz w:val="20"/>
          <w:szCs w:val="20"/>
        </w:rPr>
        <w:t>ÇO</w:t>
      </w:r>
      <w:r w:rsidRPr="00511C24">
        <w:rPr>
          <w:rFonts w:ascii="Arial" w:hAnsi="Arial" w:cs="Arial"/>
          <w:sz w:val="20"/>
          <w:szCs w:val="20"/>
        </w:rPr>
        <w:t xml:space="preserve"> SABER QUE A CÂMARA MUNICIPAL </w:t>
      </w:r>
      <w:r w:rsidR="007C025B" w:rsidRPr="00511C24">
        <w:rPr>
          <w:rFonts w:ascii="Arial" w:hAnsi="Arial" w:cs="Arial"/>
          <w:sz w:val="20"/>
          <w:szCs w:val="20"/>
        </w:rPr>
        <w:t>DECRETA</w:t>
      </w:r>
      <w:r w:rsidR="004F5D1F" w:rsidRPr="00511C24">
        <w:rPr>
          <w:rFonts w:ascii="Arial" w:hAnsi="Arial" w:cs="Arial"/>
          <w:sz w:val="20"/>
          <w:szCs w:val="20"/>
        </w:rPr>
        <w:t xml:space="preserve"> E E</w:t>
      </w:r>
      <w:r w:rsidR="007C025B" w:rsidRPr="00511C24">
        <w:rPr>
          <w:rFonts w:ascii="Arial" w:hAnsi="Arial" w:cs="Arial"/>
          <w:sz w:val="20"/>
          <w:szCs w:val="20"/>
        </w:rPr>
        <w:t>U</w:t>
      </w:r>
      <w:r w:rsidR="00F06E0D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PROMULG</w:t>
      </w:r>
      <w:r w:rsidR="007C025B" w:rsidRPr="00511C24">
        <w:rPr>
          <w:rFonts w:ascii="Arial" w:hAnsi="Arial" w:cs="Arial"/>
          <w:sz w:val="20"/>
          <w:szCs w:val="20"/>
        </w:rPr>
        <w:t>O</w:t>
      </w:r>
      <w:r w:rsidRPr="00511C24">
        <w:rPr>
          <w:rFonts w:ascii="Arial" w:hAnsi="Arial" w:cs="Arial"/>
          <w:sz w:val="20"/>
          <w:szCs w:val="20"/>
        </w:rPr>
        <w:t xml:space="preserve"> A SEGUINTE LEI:</w:t>
      </w:r>
    </w:p>
    <w:p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Pr="00511C24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C24" w:rsidRDefault="00127A68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Art.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7C025B" w:rsidRPr="00511C24">
        <w:rPr>
          <w:rFonts w:ascii="Arial" w:hAnsi="Arial" w:cs="Arial"/>
          <w:sz w:val="20"/>
          <w:szCs w:val="20"/>
        </w:rPr>
        <w:t xml:space="preserve"> </w:t>
      </w:r>
      <w:r w:rsidR="00511C24" w:rsidRPr="00511C24">
        <w:rPr>
          <w:rFonts w:ascii="Arial" w:hAnsi="Arial" w:cs="Arial"/>
          <w:sz w:val="20"/>
          <w:szCs w:val="20"/>
        </w:rPr>
        <w:t>Fica o Poder Executivo Municipal, por meio da Secretaria Municipal de Transportes e Mobilidade Urbana, obrigado a apresentar à Câmara Municipal de Ferraz de</w:t>
      </w:r>
      <w:r w:rsidR="00511C24">
        <w:rPr>
          <w:rFonts w:ascii="Arial" w:hAnsi="Arial" w:cs="Arial"/>
          <w:sz w:val="20"/>
          <w:szCs w:val="20"/>
        </w:rPr>
        <w:t xml:space="preserve"> V</w:t>
      </w:r>
      <w:r w:rsidR="00511C24" w:rsidRPr="00511C24">
        <w:rPr>
          <w:rFonts w:ascii="Arial" w:hAnsi="Arial" w:cs="Arial"/>
          <w:sz w:val="20"/>
          <w:szCs w:val="20"/>
        </w:rPr>
        <w:t>asconcelos, anualmente, em</w:t>
      </w:r>
      <w:r w:rsidR="00511C24">
        <w:rPr>
          <w:rFonts w:ascii="Arial" w:hAnsi="Arial" w:cs="Arial"/>
          <w:sz w:val="20"/>
          <w:szCs w:val="20"/>
        </w:rPr>
        <w:t xml:space="preserve"> Audiência Pública conduzida pel</w:t>
      </w:r>
      <w:r w:rsidR="00511C24" w:rsidRPr="00511C24">
        <w:rPr>
          <w:rFonts w:ascii="Arial" w:hAnsi="Arial" w:cs="Arial"/>
          <w:sz w:val="20"/>
          <w:szCs w:val="20"/>
        </w:rPr>
        <w:t>a Comissão Permanente de Transporte Público, relatório de prestação de contas e de gestão da referida pasta.</w:t>
      </w: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§ </w:t>
      </w:r>
      <w:r w:rsidRPr="00511C24">
        <w:rPr>
          <w:rFonts w:ascii="Arial" w:hAnsi="Arial" w:cs="Arial"/>
          <w:b/>
          <w:sz w:val="20"/>
          <w:szCs w:val="20"/>
        </w:rPr>
        <w:t>1º</w:t>
      </w:r>
      <w:r w:rsidRPr="00511C24">
        <w:rPr>
          <w:rFonts w:ascii="Arial" w:hAnsi="Arial" w:cs="Arial"/>
          <w:sz w:val="20"/>
          <w:szCs w:val="20"/>
        </w:rPr>
        <w:t xml:space="preserve"> A Audiência Pública prevista no caput deverá ser realizada até o dia 30 de abril de cada ano.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§ 2</w:t>
      </w:r>
      <w:r w:rsidRPr="00511C24">
        <w:rPr>
          <w:rFonts w:ascii="Arial" w:hAnsi="Arial" w:cs="Arial"/>
          <w:b/>
          <w:sz w:val="20"/>
          <w:szCs w:val="20"/>
        </w:rPr>
        <w:t>º</w:t>
      </w:r>
      <w:r w:rsidRPr="00511C24">
        <w:rPr>
          <w:rFonts w:ascii="Arial" w:hAnsi="Arial" w:cs="Arial"/>
          <w:sz w:val="20"/>
          <w:szCs w:val="20"/>
        </w:rPr>
        <w:t xml:space="preserve"> O relatório previsto no caput deverá ser disponibilizado no site da Prefeitura Municipal de Ferraz de Vasconcelos.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Art. 2º</w:t>
      </w:r>
      <w:r w:rsidRPr="00511C24">
        <w:rPr>
          <w:rFonts w:ascii="Arial" w:hAnsi="Arial" w:cs="Arial"/>
          <w:sz w:val="20"/>
          <w:szCs w:val="20"/>
        </w:rPr>
        <w:t xml:space="preserve"> O relatório de prestação de contas</w:t>
      </w:r>
      <w:r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e de gestão da Secretaria Municipal de Transportes e Mobilidade Urbana deverá conter: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I</w:t>
      </w:r>
      <w:r w:rsidRPr="00511C24">
        <w:rPr>
          <w:rFonts w:ascii="Arial" w:hAnsi="Arial" w:cs="Arial"/>
          <w:b/>
          <w:sz w:val="20"/>
          <w:szCs w:val="20"/>
        </w:rPr>
        <w:t xml:space="preserve"> </w:t>
      </w:r>
      <w:r w:rsidRPr="00511C24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11C24">
        <w:rPr>
          <w:rFonts w:ascii="Arial" w:hAnsi="Arial" w:cs="Arial"/>
          <w:sz w:val="20"/>
          <w:szCs w:val="20"/>
        </w:rPr>
        <w:t>detalhamento</w:t>
      </w:r>
      <w:proofErr w:type="gramEnd"/>
      <w:r w:rsidRPr="00511C24">
        <w:rPr>
          <w:rFonts w:ascii="Arial" w:hAnsi="Arial" w:cs="Arial"/>
          <w:sz w:val="20"/>
          <w:szCs w:val="20"/>
        </w:rPr>
        <w:t xml:space="preserve"> das políticas públicas desenvolvidas no âmbito de competência da pasta;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II</w:t>
      </w:r>
      <w:r w:rsidRPr="00511C24">
        <w:rPr>
          <w:rFonts w:ascii="Arial" w:hAnsi="Arial" w:cs="Arial"/>
          <w:b/>
          <w:sz w:val="20"/>
          <w:szCs w:val="20"/>
        </w:rPr>
        <w:t xml:space="preserve"> </w:t>
      </w:r>
      <w:r w:rsidRPr="00511C24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11C24">
        <w:rPr>
          <w:rFonts w:ascii="Arial" w:hAnsi="Arial" w:cs="Arial"/>
          <w:sz w:val="20"/>
          <w:szCs w:val="20"/>
        </w:rPr>
        <w:t>dados</w:t>
      </w:r>
      <w:proofErr w:type="gramEnd"/>
      <w:r w:rsidRPr="00511C24">
        <w:rPr>
          <w:rFonts w:ascii="Arial" w:hAnsi="Arial" w:cs="Arial"/>
          <w:sz w:val="20"/>
          <w:szCs w:val="20"/>
        </w:rPr>
        <w:t xml:space="preserve"> relativos ao planejamento e à execução da fiscalização do tráfego sob responsabilidade do Município;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III</w:t>
      </w:r>
      <w:r w:rsidRPr="00511C24">
        <w:rPr>
          <w:rFonts w:ascii="Arial" w:hAnsi="Arial" w:cs="Arial"/>
          <w:b/>
          <w:sz w:val="20"/>
          <w:szCs w:val="20"/>
        </w:rPr>
        <w:t xml:space="preserve"> </w:t>
      </w:r>
      <w:r w:rsidRPr="00511C24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dados relativos às fiscalizações realizadas nos diversos serviços de transporte executados no Município;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IV</w:t>
      </w:r>
      <w:r w:rsidRPr="00511C24">
        <w:rPr>
          <w:rFonts w:ascii="Arial" w:hAnsi="Arial" w:cs="Arial"/>
          <w:b/>
          <w:sz w:val="20"/>
          <w:szCs w:val="20"/>
        </w:rPr>
        <w:t xml:space="preserve"> </w:t>
      </w:r>
      <w:r w:rsidRPr="00511C24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11C24">
        <w:rPr>
          <w:rFonts w:ascii="Arial" w:hAnsi="Arial" w:cs="Arial"/>
          <w:sz w:val="20"/>
          <w:szCs w:val="20"/>
        </w:rPr>
        <w:t>detalhamento</w:t>
      </w:r>
      <w:proofErr w:type="gramEnd"/>
      <w:r w:rsidRPr="00511C24">
        <w:rPr>
          <w:rFonts w:ascii="Arial" w:hAnsi="Arial" w:cs="Arial"/>
          <w:sz w:val="20"/>
          <w:szCs w:val="20"/>
        </w:rPr>
        <w:t xml:space="preserve"> das autuações de infrações de trânsito realizadas pelos agentes da pasta;</w:t>
      </w: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V</w:t>
      </w:r>
      <w:r w:rsidRPr="00511C24">
        <w:rPr>
          <w:rFonts w:ascii="Arial" w:hAnsi="Arial" w:cs="Arial"/>
          <w:b/>
          <w:sz w:val="20"/>
          <w:szCs w:val="20"/>
        </w:rPr>
        <w:t xml:space="preserve"> </w:t>
      </w:r>
      <w:r w:rsidRPr="00511C24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11C24">
        <w:rPr>
          <w:rFonts w:ascii="Arial" w:hAnsi="Arial" w:cs="Arial"/>
          <w:sz w:val="20"/>
          <w:szCs w:val="20"/>
        </w:rPr>
        <w:t>detalhamento</w:t>
      </w:r>
      <w:proofErr w:type="gramEnd"/>
      <w:r w:rsidRPr="00511C24">
        <w:rPr>
          <w:rFonts w:ascii="Arial" w:hAnsi="Arial" w:cs="Arial"/>
          <w:sz w:val="20"/>
          <w:szCs w:val="20"/>
        </w:rPr>
        <w:t xml:space="preserve"> da arrecadação municipal com multas de</w:t>
      </w:r>
      <w:r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trânsito;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VI</w:t>
      </w:r>
      <w:r w:rsidRPr="00511C24">
        <w:rPr>
          <w:rFonts w:ascii="Arial" w:hAnsi="Arial" w:cs="Arial"/>
          <w:b/>
          <w:sz w:val="20"/>
          <w:szCs w:val="20"/>
        </w:rPr>
        <w:t xml:space="preserve"> </w:t>
      </w:r>
      <w:r w:rsidRPr="00511C24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11C24">
        <w:rPr>
          <w:rFonts w:ascii="Arial" w:hAnsi="Arial" w:cs="Arial"/>
          <w:sz w:val="20"/>
          <w:szCs w:val="20"/>
        </w:rPr>
        <w:t>detalhamento</w:t>
      </w:r>
      <w:proofErr w:type="gramEnd"/>
      <w:r w:rsidRPr="00511C24">
        <w:rPr>
          <w:rFonts w:ascii="Arial" w:hAnsi="Arial" w:cs="Arial"/>
          <w:sz w:val="20"/>
          <w:szCs w:val="20"/>
        </w:rPr>
        <w:t xml:space="preserve"> da aplicação dos recursos arrecadados com multas de trânsito;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VII</w:t>
      </w:r>
      <w:r w:rsidRPr="00511C24">
        <w:rPr>
          <w:rFonts w:ascii="Arial" w:hAnsi="Arial" w:cs="Arial"/>
          <w:b/>
          <w:sz w:val="20"/>
          <w:szCs w:val="20"/>
        </w:rPr>
        <w:t xml:space="preserve"> </w:t>
      </w:r>
      <w:r w:rsidRPr="00511C24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detalhamento da execução do orçamento da pasta;</w:t>
      </w: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 xml:space="preserve"> 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VIII</w:t>
      </w:r>
      <w:r w:rsidRPr="00511C24">
        <w:rPr>
          <w:rFonts w:ascii="Arial" w:hAnsi="Arial" w:cs="Arial"/>
          <w:b/>
          <w:sz w:val="20"/>
          <w:szCs w:val="20"/>
        </w:rPr>
        <w:t xml:space="preserve"> </w:t>
      </w:r>
      <w:r w:rsidRPr="00511C24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dados relativos aos estudos realizados pela pasta relativos à engenharia de tráfego e ao funcionamento dos diversos</w:t>
      </w:r>
      <w:r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modais de transporte executados no Município, visando melhorias</w:t>
      </w:r>
      <w:r>
        <w:rPr>
          <w:rFonts w:ascii="Arial" w:hAnsi="Arial" w:cs="Arial"/>
          <w:sz w:val="20"/>
          <w:szCs w:val="20"/>
        </w:rPr>
        <w:t xml:space="preserve"> q</w:t>
      </w:r>
      <w:r w:rsidRPr="00511C24"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beneficiem o transporte e a mobilidade urbana; 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E33">
        <w:rPr>
          <w:rFonts w:ascii="Arial" w:hAnsi="Arial" w:cs="Arial"/>
          <w:b/>
          <w:sz w:val="20"/>
          <w:szCs w:val="20"/>
        </w:rPr>
        <w:t>IX</w:t>
      </w:r>
      <w:r w:rsidRPr="00557E33">
        <w:rPr>
          <w:rFonts w:ascii="Arial" w:hAnsi="Arial" w:cs="Arial"/>
          <w:b/>
          <w:sz w:val="20"/>
          <w:szCs w:val="20"/>
        </w:rPr>
        <w:t xml:space="preserve"> </w:t>
      </w:r>
      <w:r w:rsidRPr="00557E33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11C24">
        <w:rPr>
          <w:rFonts w:ascii="Arial" w:hAnsi="Arial" w:cs="Arial"/>
          <w:sz w:val="20"/>
          <w:szCs w:val="20"/>
        </w:rPr>
        <w:t>detalhamento</w:t>
      </w:r>
      <w:proofErr w:type="gramEnd"/>
      <w:r w:rsidRPr="00511C24">
        <w:rPr>
          <w:rFonts w:ascii="Arial" w:hAnsi="Arial" w:cs="Arial"/>
          <w:sz w:val="20"/>
          <w:szCs w:val="20"/>
        </w:rPr>
        <w:t xml:space="preserve"> das campanhas realizadas para educação</w:t>
      </w:r>
      <w:r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no trânsito;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E33">
        <w:rPr>
          <w:rFonts w:ascii="Arial" w:hAnsi="Arial" w:cs="Arial"/>
          <w:b/>
          <w:sz w:val="20"/>
          <w:szCs w:val="20"/>
        </w:rPr>
        <w:lastRenderedPageBreak/>
        <w:t xml:space="preserve">X </w:t>
      </w:r>
      <w:r w:rsidRPr="00557E33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11C24">
        <w:rPr>
          <w:rFonts w:ascii="Arial" w:hAnsi="Arial" w:cs="Arial"/>
          <w:sz w:val="20"/>
          <w:szCs w:val="20"/>
        </w:rPr>
        <w:t>cronograma</w:t>
      </w:r>
      <w:proofErr w:type="gramEnd"/>
      <w:r w:rsidRPr="00511C24">
        <w:rPr>
          <w:rFonts w:ascii="Arial" w:hAnsi="Arial" w:cs="Arial"/>
          <w:sz w:val="20"/>
          <w:szCs w:val="20"/>
        </w:rPr>
        <w:t xml:space="preserve"> de atividades a serem desenvolvidas pela</w:t>
      </w:r>
      <w:r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pasta;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E33">
        <w:rPr>
          <w:rFonts w:ascii="Arial" w:hAnsi="Arial" w:cs="Arial"/>
          <w:b/>
          <w:sz w:val="20"/>
          <w:szCs w:val="20"/>
        </w:rPr>
        <w:t>XI</w:t>
      </w:r>
      <w:r w:rsidRPr="00557E33">
        <w:rPr>
          <w:rFonts w:ascii="Arial" w:hAnsi="Arial" w:cs="Arial"/>
          <w:b/>
          <w:sz w:val="20"/>
          <w:szCs w:val="20"/>
        </w:rPr>
        <w:t xml:space="preserve"> </w:t>
      </w:r>
      <w:r w:rsidRPr="00557E33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relação de todos os contratos e convênios firmados e detalhamento de suas execuções;</w:t>
      </w:r>
    </w:p>
    <w:p w:rsid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E33">
        <w:rPr>
          <w:rFonts w:ascii="Arial" w:hAnsi="Arial" w:cs="Arial"/>
          <w:b/>
          <w:sz w:val="20"/>
          <w:szCs w:val="20"/>
        </w:rPr>
        <w:t>XII</w:t>
      </w:r>
      <w:r w:rsidRPr="00557E33">
        <w:rPr>
          <w:rFonts w:ascii="Arial" w:hAnsi="Arial" w:cs="Arial"/>
          <w:b/>
          <w:sz w:val="20"/>
          <w:szCs w:val="20"/>
        </w:rPr>
        <w:t xml:space="preserve"> </w:t>
      </w:r>
      <w:r w:rsidRPr="00557E33">
        <w:rPr>
          <w:rFonts w:ascii="Arial" w:hAnsi="Arial" w:cs="Arial"/>
          <w:b/>
          <w:sz w:val="20"/>
          <w:szCs w:val="20"/>
        </w:rPr>
        <w:t>-</w:t>
      </w:r>
      <w:r w:rsidRPr="00511C24">
        <w:rPr>
          <w:rFonts w:ascii="Arial" w:hAnsi="Arial" w:cs="Arial"/>
          <w:sz w:val="20"/>
          <w:szCs w:val="20"/>
        </w:rPr>
        <w:t xml:space="preserve"> relação dos processos licitatórios em andamento, voltados ao desenvolvimento das atribuições e competências da pasta.</w:t>
      </w: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Palácio da</w:t>
      </w:r>
      <w:r w:rsidR="00EB37F5" w:rsidRPr="00511C24">
        <w:rPr>
          <w:rFonts w:ascii="Arial" w:hAnsi="Arial" w:cs="Arial"/>
          <w:sz w:val="20"/>
          <w:szCs w:val="20"/>
        </w:rPr>
        <w:t xml:space="preserve"> U</w:t>
      </w:r>
      <w:r w:rsidRPr="00511C24">
        <w:rPr>
          <w:rFonts w:ascii="Arial" w:hAnsi="Arial" w:cs="Arial"/>
          <w:sz w:val="20"/>
          <w:szCs w:val="20"/>
        </w:rPr>
        <w:t>va Itál</w:t>
      </w:r>
      <w:r w:rsidR="00EB37F5" w:rsidRPr="00511C24">
        <w:rPr>
          <w:rFonts w:ascii="Arial" w:hAnsi="Arial" w:cs="Arial"/>
          <w:sz w:val="20"/>
          <w:szCs w:val="20"/>
        </w:rPr>
        <w:t>i</w:t>
      </w:r>
      <w:r w:rsidRPr="00511C24">
        <w:rPr>
          <w:rFonts w:ascii="Arial" w:hAnsi="Arial" w:cs="Arial"/>
          <w:sz w:val="20"/>
          <w:szCs w:val="20"/>
        </w:rPr>
        <w:t>a</w:t>
      </w:r>
      <w:r w:rsidR="00EB37F5" w:rsidRPr="00511C24">
        <w:rPr>
          <w:rFonts w:ascii="Arial" w:hAnsi="Arial" w:cs="Arial"/>
          <w:sz w:val="20"/>
          <w:szCs w:val="20"/>
        </w:rPr>
        <w:t xml:space="preserve">, </w:t>
      </w:r>
      <w:r w:rsidR="00511C24">
        <w:rPr>
          <w:rFonts w:ascii="Arial" w:hAnsi="Arial" w:cs="Arial"/>
          <w:sz w:val="20"/>
          <w:szCs w:val="20"/>
        </w:rPr>
        <w:t>9</w:t>
      </w:r>
      <w:r w:rsidRPr="00511C24">
        <w:rPr>
          <w:rFonts w:ascii="Arial" w:hAnsi="Arial" w:cs="Arial"/>
          <w:sz w:val="20"/>
          <w:szCs w:val="20"/>
        </w:rPr>
        <w:t xml:space="preserve"> de</w:t>
      </w:r>
      <w:r w:rsidR="00EB37F5" w:rsidRPr="00511C24">
        <w:rPr>
          <w:rFonts w:ascii="Arial" w:hAnsi="Arial" w:cs="Arial"/>
          <w:sz w:val="20"/>
          <w:szCs w:val="20"/>
        </w:rPr>
        <w:t xml:space="preserve"> </w:t>
      </w:r>
      <w:r w:rsidR="00511C24">
        <w:rPr>
          <w:rFonts w:ascii="Arial" w:hAnsi="Arial" w:cs="Arial"/>
          <w:sz w:val="20"/>
          <w:szCs w:val="20"/>
        </w:rPr>
        <w:t>novembro</w:t>
      </w:r>
      <w:r w:rsidRPr="00511C24">
        <w:rPr>
          <w:rFonts w:ascii="Arial" w:hAnsi="Arial" w:cs="Arial"/>
          <w:sz w:val="20"/>
          <w:szCs w:val="20"/>
        </w:rPr>
        <w:t xml:space="preserve"> de 2020.</w:t>
      </w: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JOSÉ CARLOS FERNAN</w:t>
      </w:r>
      <w:r w:rsidR="007C025B" w:rsidRPr="00511C24">
        <w:rPr>
          <w:rFonts w:ascii="Arial" w:hAnsi="Arial" w:cs="Arial"/>
          <w:sz w:val="20"/>
          <w:szCs w:val="20"/>
        </w:rPr>
        <w:t>DES CHACON</w:t>
      </w:r>
    </w:p>
    <w:p w:rsidR="007C025B" w:rsidRPr="00511C24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Prefeito</w:t>
      </w: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 xml:space="preserve"> </w:t>
      </w: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Registrada no Departamento de</w:t>
      </w:r>
      <w:r w:rsidR="00EB37F5" w:rsidRPr="00511C24">
        <w:rPr>
          <w:rFonts w:ascii="Arial" w:hAnsi="Arial" w:cs="Arial"/>
          <w:sz w:val="20"/>
          <w:szCs w:val="20"/>
        </w:rPr>
        <w:t xml:space="preserve"> Administração </w:t>
      </w:r>
      <w:r w:rsidRPr="00511C24">
        <w:rPr>
          <w:rFonts w:ascii="Arial" w:hAnsi="Arial" w:cs="Arial"/>
          <w:sz w:val="20"/>
          <w:szCs w:val="20"/>
        </w:rPr>
        <w:t>da Secretaria Municipal de Administração e publicada no Quadr</w:t>
      </w:r>
      <w:r w:rsidR="00EB37F5" w:rsidRPr="00511C24">
        <w:rPr>
          <w:rFonts w:ascii="Arial" w:hAnsi="Arial" w:cs="Arial"/>
          <w:sz w:val="20"/>
          <w:szCs w:val="20"/>
        </w:rPr>
        <w:t xml:space="preserve">o </w:t>
      </w:r>
      <w:r w:rsidRPr="00511C24">
        <w:rPr>
          <w:rFonts w:ascii="Arial" w:hAnsi="Arial" w:cs="Arial"/>
          <w:sz w:val="20"/>
          <w:szCs w:val="20"/>
        </w:rPr>
        <w:t>de Avisos do Paço</w:t>
      </w:r>
      <w:r w:rsidR="00EB37F5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Municipal e no B.O.M. - Boletim Oficial Municipal</w:t>
      </w:r>
      <w:r w:rsidR="00EB37F5" w:rsidRPr="00511C24">
        <w:rPr>
          <w:rFonts w:ascii="Arial" w:hAnsi="Arial" w:cs="Arial"/>
          <w:sz w:val="20"/>
          <w:szCs w:val="20"/>
        </w:rPr>
        <w:t>.</w:t>
      </w: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7C025B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CÁRMEN LÚCIA LORENT</w:t>
      </w:r>
      <w:r w:rsidR="00EB37F5" w:rsidRPr="00511C24">
        <w:rPr>
          <w:rFonts w:ascii="Arial" w:hAnsi="Arial" w:cs="Arial"/>
          <w:sz w:val="20"/>
          <w:szCs w:val="20"/>
        </w:rPr>
        <w:t>E</w:t>
      </w:r>
    </w:p>
    <w:p w:rsidR="00405B3B" w:rsidRPr="00511C24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Secretária Municipal de</w:t>
      </w:r>
      <w:r w:rsidR="007C025B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Administração</w:t>
      </w:r>
    </w:p>
    <w:p w:rsidR="00405B3B" w:rsidRPr="00511C24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6725C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36E16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7364E"/>
    <w:rsid w:val="002762AF"/>
    <w:rsid w:val="0028101D"/>
    <w:rsid w:val="00285F07"/>
    <w:rsid w:val="002A1E80"/>
    <w:rsid w:val="002C0473"/>
    <w:rsid w:val="002C0D26"/>
    <w:rsid w:val="002D16FB"/>
    <w:rsid w:val="00324306"/>
    <w:rsid w:val="00332826"/>
    <w:rsid w:val="003365D0"/>
    <w:rsid w:val="0035404A"/>
    <w:rsid w:val="00392254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61330"/>
    <w:rsid w:val="00486E5D"/>
    <w:rsid w:val="00494230"/>
    <w:rsid w:val="004F5D1F"/>
    <w:rsid w:val="0050403F"/>
    <w:rsid w:val="00511C24"/>
    <w:rsid w:val="00525F62"/>
    <w:rsid w:val="00557E33"/>
    <w:rsid w:val="00575C0F"/>
    <w:rsid w:val="00581D0F"/>
    <w:rsid w:val="00595776"/>
    <w:rsid w:val="005C23E3"/>
    <w:rsid w:val="005D381D"/>
    <w:rsid w:val="005D64BE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6E22FD"/>
    <w:rsid w:val="00711239"/>
    <w:rsid w:val="0077417A"/>
    <w:rsid w:val="00781956"/>
    <w:rsid w:val="007867B0"/>
    <w:rsid w:val="007B70FB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4A4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D3C93"/>
    <w:rsid w:val="00A037FD"/>
    <w:rsid w:val="00A32191"/>
    <w:rsid w:val="00A66DC2"/>
    <w:rsid w:val="00A76481"/>
    <w:rsid w:val="00A872DE"/>
    <w:rsid w:val="00A96254"/>
    <w:rsid w:val="00A97FC1"/>
    <w:rsid w:val="00AA0D6B"/>
    <w:rsid w:val="00AA2561"/>
    <w:rsid w:val="00AA53A5"/>
    <w:rsid w:val="00AC09F6"/>
    <w:rsid w:val="00AD1C95"/>
    <w:rsid w:val="00B07B01"/>
    <w:rsid w:val="00B143C5"/>
    <w:rsid w:val="00B675B2"/>
    <w:rsid w:val="00B70CFB"/>
    <w:rsid w:val="00B80970"/>
    <w:rsid w:val="00B81082"/>
    <w:rsid w:val="00B84216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14A93"/>
    <w:rsid w:val="00E42FE5"/>
    <w:rsid w:val="00E81D4E"/>
    <w:rsid w:val="00E9328E"/>
    <w:rsid w:val="00EB06CF"/>
    <w:rsid w:val="00EB37F5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338E236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2020-11-11T11:40:00Z</dcterms:created>
  <dcterms:modified xsi:type="dcterms:W3CDTF">2020-11-11T11:56:00Z</dcterms:modified>
</cp:coreProperties>
</file>