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9771A74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7070B8">
        <w:rPr>
          <w:rFonts w:ascii="Arial" w:hAnsi="Arial" w:cs="Arial"/>
          <w:b/>
          <w:sz w:val="20"/>
          <w:szCs w:val="20"/>
        </w:rPr>
        <w:t>9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03E5F">
        <w:rPr>
          <w:rFonts w:ascii="Arial" w:hAnsi="Arial" w:cs="Arial"/>
          <w:b/>
          <w:sz w:val="20"/>
          <w:szCs w:val="20"/>
        </w:rPr>
        <w:t>2</w:t>
      </w:r>
      <w:r w:rsidR="007070B8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598091A" w:rsidR="00BA5B41" w:rsidRDefault="007070B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da Revisão do Plano Municipal de abastecimento de Água e Esgotamento sanitário de Ferraz de Vasconcelos.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8925889" w14:textId="448778A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803E5F">
        <w:rPr>
          <w:rFonts w:ascii="Arial" w:hAnsi="Arial" w:cs="Arial"/>
          <w:b/>
          <w:bCs/>
          <w:sz w:val="20"/>
          <w:szCs w:val="20"/>
        </w:rPr>
        <w:t>PREFEITA MUNICIPAL DA CIDADE DE FERRAZ DE VASCONCELOS</w:t>
      </w:r>
      <w:r w:rsidR="00E942B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uso das atribuições que lhes são conferidas por Lei; </w:t>
      </w:r>
      <w:r w:rsidR="00E942B8" w:rsidRPr="00CB3DF7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CB3DF7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E942B8" w:rsidRPr="00CB3DF7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>decreta e eu</w:t>
      </w:r>
      <w:r w:rsidR="00E942B8">
        <w:rPr>
          <w:rFonts w:ascii="Arial" w:hAnsi="Arial" w:cs="Arial"/>
          <w:sz w:val="20"/>
          <w:szCs w:val="20"/>
        </w:rPr>
        <w:t>, promulg</w:t>
      </w:r>
      <w:r>
        <w:rPr>
          <w:rFonts w:ascii="Arial" w:hAnsi="Arial" w:cs="Arial"/>
          <w:sz w:val="20"/>
          <w:szCs w:val="20"/>
        </w:rPr>
        <w:t>o</w:t>
      </w:r>
      <w:r w:rsidR="00E942B8">
        <w:rPr>
          <w:rFonts w:ascii="Arial" w:hAnsi="Arial" w:cs="Arial"/>
          <w:sz w:val="20"/>
          <w:szCs w:val="20"/>
        </w:rPr>
        <w:t xml:space="preserve">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79A81" w14:textId="69DE3D05" w:rsidR="00803E5F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7070B8">
        <w:rPr>
          <w:rFonts w:ascii="Arial" w:hAnsi="Arial" w:cs="Arial"/>
          <w:sz w:val="20"/>
          <w:szCs w:val="20"/>
        </w:rPr>
        <w:t>Fica aprovada a Revisão do Plano Municipal de abastecimento de Água e Esgotamento Sanitário do Município de Ferraz de Vasconcelos, nos termos constantes do anexo, que faz parte integrante desta Lei, em conformidade com o que dispõe a Lei Federal nº 11.445, de 5 de janeiro de 2007, com as alterações realizadas pela Lei Federal nº 14.026, de 15 de janeiro de 2020.</w:t>
      </w:r>
    </w:p>
    <w:p w14:paraId="37E3CF8A" w14:textId="77777777" w:rsidR="007070B8" w:rsidRPr="00A81200" w:rsidRDefault="007070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89C99" w14:textId="3E3C22C5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7070B8" w:rsidRPr="007070B8">
        <w:rPr>
          <w:rFonts w:ascii="Arial" w:hAnsi="Arial" w:cs="Arial"/>
          <w:sz w:val="20"/>
          <w:szCs w:val="20"/>
        </w:rPr>
        <w:t xml:space="preserve">O Plano de abastecimento de Água e Esgotamento </w:t>
      </w:r>
      <w:r w:rsidR="007070B8">
        <w:rPr>
          <w:rFonts w:ascii="Arial" w:hAnsi="Arial" w:cs="Arial"/>
          <w:sz w:val="20"/>
          <w:szCs w:val="20"/>
        </w:rPr>
        <w:t>S</w:t>
      </w:r>
      <w:r w:rsidR="007070B8" w:rsidRPr="007070B8">
        <w:rPr>
          <w:rFonts w:ascii="Arial" w:hAnsi="Arial" w:cs="Arial"/>
          <w:sz w:val="20"/>
          <w:szCs w:val="20"/>
        </w:rPr>
        <w:t>anitário de que trata esta Lei será operacionalizado pela SABESP em parceria com o Município e tem como objetivo garantir a universalização do atendimento da população com água potável e com coleta e tratamento de esgotos até 31 de dezembro de 2033, bem como a prestação de serviço de qualidade à população.</w:t>
      </w:r>
    </w:p>
    <w:p w14:paraId="240EA241" w14:textId="6073646A" w:rsidR="007070B8" w:rsidRPr="007E1C1E" w:rsidRDefault="007070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A3E6FE" w14:textId="77777777" w:rsidR="007E1C1E" w:rsidRDefault="007070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1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à conta de dotações própri</w:t>
      </w:r>
      <w:r w:rsidR="007E1C1E">
        <w:rPr>
          <w:rFonts w:ascii="Arial" w:hAnsi="Arial" w:cs="Arial"/>
          <w:sz w:val="20"/>
          <w:szCs w:val="20"/>
        </w:rPr>
        <w:t>as do orçamento.</w:t>
      </w:r>
    </w:p>
    <w:p w14:paraId="4086CBB5" w14:textId="77777777" w:rsidR="007E1C1E" w:rsidRPr="007E1C1E" w:rsidRDefault="007E1C1E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E01751" w14:textId="723C0D50" w:rsidR="007070B8" w:rsidRPr="007070B8" w:rsidRDefault="007E1C1E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1C1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contrário, em especial as constantes da Lei nº 3.395, de 13 de abril de 2020.</w:t>
      </w:r>
      <w:r w:rsidR="007070B8">
        <w:rPr>
          <w:rFonts w:ascii="Arial" w:hAnsi="Arial" w:cs="Arial"/>
          <w:sz w:val="20"/>
          <w:szCs w:val="20"/>
        </w:rPr>
        <w:t xml:space="preserve"> 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6266E139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</w:t>
      </w:r>
      <w:r w:rsidR="007E1C1E">
        <w:rPr>
          <w:rFonts w:ascii="Arial" w:hAnsi="Arial" w:cs="Arial"/>
          <w:sz w:val="20"/>
          <w:szCs w:val="20"/>
        </w:rPr>
        <w:t>7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E942B8">
        <w:rPr>
          <w:rFonts w:ascii="Arial" w:hAnsi="Arial" w:cs="Arial"/>
          <w:sz w:val="20"/>
          <w:szCs w:val="20"/>
        </w:rPr>
        <w:t>outubro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73702" w14:textId="29FFD634" w:rsidR="00E942B8" w:rsidRPr="00CB3DF7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00B61CA0" w14:textId="3CA581B5" w:rsidR="00E942B8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374788A8" w:rsidR="00E942B8" w:rsidRPr="007E2389" w:rsidRDefault="00803E5F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</w:t>
      </w:r>
      <w:r w:rsidR="00E942B8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6752EF" w14:textId="77777777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5E58DB1" w14:textId="77777777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79843B" w14:textId="5DE4A0CB" w:rsidR="00E942B8" w:rsidRPr="007E2389" w:rsidRDefault="00803E5F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7285F59E" w14:textId="3F764786" w:rsidR="00A25D44" w:rsidRPr="00A25D44" w:rsidRDefault="00803E5F" w:rsidP="00803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2022-10-28T16:36:00Z</dcterms:created>
  <dcterms:modified xsi:type="dcterms:W3CDTF">2022-10-28T16:48:00Z</dcterms:modified>
</cp:coreProperties>
</file>