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B319700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</w:t>
      </w:r>
      <w:r w:rsidR="00CD30EE">
        <w:rPr>
          <w:rFonts w:ascii="Arial" w:hAnsi="Arial" w:cs="Arial"/>
          <w:b/>
          <w:sz w:val="20"/>
          <w:szCs w:val="20"/>
        </w:rPr>
        <w:t>6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94E00">
        <w:rPr>
          <w:rFonts w:ascii="Arial" w:hAnsi="Arial" w:cs="Arial"/>
          <w:b/>
          <w:sz w:val="20"/>
          <w:szCs w:val="20"/>
        </w:rPr>
        <w:t>21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F7E6F">
        <w:rPr>
          <w:rFonts w:ascii="Arial" w:hAnsi="Arial" w:cs="Arial"/>
          <w:b/>
          <w:sz w:val="20"/>
          <w:szCs w:val="20"/>
        </w:rPr>
        <w:t>DEZE</w:t>
      </w:r>
      <w:r w:rsidR="00B448B5">
        <w:rPr>
          <w:rFonts w:ascii="Arial" w:hAnsi="Arial" w:cs="Arial"/>
          <w:b/>
          <w:sz w:val="20"/>
          <w:szCs w:val="20"/>
        </w:rPr>
        <w:t>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2DEF888" w:rsidR="00BA5B41" w:rsidRDefault="00CD30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despesas do Município para o exercício de 2023.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1EF16C20" w:rsidR="00E942B8" w:rsidRDefault="00E942B8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CDBEA0" w14:textId="41E17962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sz w:val="20"/>
          <w:szCs w:val="20"/>
        </w:rPr>
        <w:t>CAPÍTULO I</w:t>
      </w:r>
    </w:p>
    <w:p w14:paraId="01FA6C3D" w14:textId="7F170625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53BD2B" w14:textId="0703BD41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sz w:val="20"/>
          <w:szCs w:val="20"/>
        </w:rPr>
        <w:t>DISPOSIÇÕES PRELIMINARES</w:t>
      </w:r>
    </w:p>
    <w:p w14:paraId="51D21726" w14:textId="03CEECA4" w:rsidR="00CD30EE" w:rsidRDefault="00CD30EE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590F45" w14:textId="77777777" w:rsidR="00CD30EE" w:rsidRDefault="00CD30EE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228183" w14:textId="4538561B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Art. 1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D30EE">
        <w:rPr>
          <w:rFonts w:ascii="Arial" w:hAnsi="Arial" w:cs="Arial"/>
          <w:sz w:val="20"/>
          <w:szCs w:val="20"/>
        </w:rPr>
        <w:t>Esta lei estima a receita e fixa a despesa do Município para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o exercício financeiro de 2023, compreendendo:</w:t>
      </w:r>
    </w:p>
    <w:p w14:paraId="1D4C35A2" w14:textId="77777777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23F2C0" w14:textId="2CA9E724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O</w:t>
      </w:r>
      <w:r w:rsidRPr="00CD30EE">
        <w:rPr>
          <w:rFonts w:ascii="Arial" w:hAnsi="Arial" w:cs="Arial"/>
          <w:sz w:val="20"/>
          <w:szCs w:val="20"/>
        </w:rPr>
        <w:t xml:space="preserve"> orçamento fiscal referente aos Poderes do Município, seus fundos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especiais, órgãos e entidades da administração direta.</w:t>
      </w:r>
    </w:p>
    <w:p w14:paraId="0D152367" w14:textId="77777777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638F8B" w14:textId="7927575E" w:rsidR="00852554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CD30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O orçamento da seguridade social, abrangendo as entidades e órgãos a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ela vinculados, da administração direta, bem como os fundos instituídos e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mantidos pelo Poder Público.</w:t>
      </w:r>
    </w:p>
    <w:p w14:paraId="754FA788" w14:textId="0BDB0C50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2DE62D" w14:textId="1C47095A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sz w:val="20"/>
          <w:szCs w:val="20"/>
        </w:rPr>
        <w:t>CAPÍTULO II</w:t>
      </w:r>
    </w:p>
    <w:p w14:paraId="6C3E74DE" w14:textId="77777777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E41568" w14:textId="55086464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sz w:val="20"/>
          <w:szCs w:val="20"/>
        </w:rPr>
        <w:t>DOS ORÇAMENTOS FISCAL E DA SEGURIDADE SOCIAL</w:t>
      </w:r>
    </w:p>
    <w:p w14:paraId="3E002213" w14:textId="77777777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15EE13" w14:textId="26281343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Seção I</w:t>
      </w:r>
    </w:p>
    <w:p w14:paraId="6A77BB71" w14:textId="77777777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40EEF" w14:textId="0E5ED08B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Da estimativa da receita</w:t>
      </w:r>
    </w:p>
    <w:p w14:paraId="66732CF3" w14:textId="77777777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0C7A9E" w14:textId="28233E7F" w:rsidR="00E942B8" w:rsidRP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CD30EE">
        <w:rPr>
          <w:rFonts w:ascii="Arial" w:hAnsi="Arial" w:cs="Arial"/>
          <w:sz w:val="20"/>
          <w:szCs w:val="20"/>
        </w:rPr>
        <w:t xml:space="preserve">A receita orçamentária é estimada na forma dos quadros </w:t>
      </w:r>
      <w:r>
        <w:rPr>
          <w:rFonts w:ascii="Arial" w:hAnsi="Arial" w:cs="Arial"/>
          <w:sz w:val="20"/>
          <w:szCs w:val="20"/>
        </w:rPr>
        <w:t>I, I</w:t>
      </w:r>
      <w:r w:rsidRPr="00CD30EE">
        <w:rPr>
          <w:rFonts w:ascii="Arial" w:hAnsi="Arial" w:cs="Arial"/>
          <w:sz w:val="20"/>
          <w:szCs w:val="20"/>
        </w:rPr>
        <w:t>-A, II, III e IV, que fazem parte integrante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desta Lei, em R$ 530.000.000,00 (quinhentos e trinta milhões de reais) e se desdobra em:</w:t>
      </w:r>
    </w:p>
    <w:p w14:paraId="3CC8BB7E" w14:textId="69B239F7" w:rsidR="00E942B8" w:rsidRDefault="00E942B8" w:rsidP="00CD30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669D48" w14:textId="6503581A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I</w:t>
      </w:r>
      <w:r w:rsidRPr="00CD30EE">
        <w:rPr>
          <w:rFonts w:ascii="Arial" w:hAnsi="Arial" w:cs="Arial"/>
          <w:b/>
          <w:bCs/>
          <w:sz w:val="20"/>
          <w:szCs w:val="20"/>
        </w:rPr>
        <w:t xml:space="preserve"> 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R$ 510.068.260,00 (quinhentos e dez milhões, sessenta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duzentos e sessenta reais) do orçamento fiscal; e</w:t>
      </w:r>
    </w:p>
    <w:p w14:paraId="4C57CD8A" w14:textId="5F74F6C8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023B4A" w14:textId="5497B13B" w:rsidR="00CD30EE" w:rsidRP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II</w:t>
      </w:r>
      <w:r w:rsidRPr="00CD30EE">
        <w:rPr>
          <w:rFonts w:ascii="Arial" w:hAnsi="Arial" w:cs="Arial"/>
          <w:b/>
          <w:bCs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R$ 19.931.740,00 (dezenove milhões, novecentos e trinta e um mil,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setecentos e quarenta reais) do orçamento da seguridade social.</w:t>
      </w:r>
    </w:p>
    <w:p w14:paraId="6BF47DCA" w14:textId="77777777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2C33B8" w14:textId="720B6D52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0EE">
        <w:rPr>
          <w:rFonts w:ascii="Arial" w:hAnsi="Arial" w:cs="Arial"/>
          <w:b/>
          <w:bCs/>
          <w:sz w:val="20"/>
          <w:szCs w:val="20"/>
        </w:rPr>
        <w:t>Art. 3°</w:t>
      </w:r>
      <w:r w:rsidRPr="00CD30EE">
        <w:rPr>
          <w:rFonts w:ascii="Arial" w:hAnsi="Arial" w:cs="Arial"/>
          <w:sz w:val="20"/>
          <w:szCs w:val="20"/>
        </w:rPr>
        <w:t xml:space="preserve"> A receita será arrecadada na forma da legislação em vigor</w:t>
      </w:r>
      <w:r>
        <w:rPr>
          <w:rFonts w:ascii="Arial" w:hAnsi="Arial" w:cs="Arial"/>
          <w:sz w:val="20"/>
          <w:szCs w:val="20"/>
        </w:rPr>
        <w:t xml:space="preserve"> </w:t>
      </w:r>
      <w:r w:rsidRPr="00CD30EE">
        <w:rPr>
          <w:rFonts w:ascii="Arial" w:hAnsi="Arial" w:cs="Arial"/>
          <w:sz w:val="20"/>
          <w:szCs w:val="20"/>
        </w:rPr>
        <w:t>com a estimativa constante do seguinte desdobramento:</w:t>
      </w:r>
    </w:p>
    <w:p w14:paraId="3B6DCF83" w14:textId="7EBE9DA4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898"/>
        <w:gridCol w:w="1788"/>
        <w:gridCol w:w="1566"/>
        <w:gridCol w:w="1752"/>
      </w:tblGrid>
      <w:tr w:rsidR="00CD30EE" w14:paraId="35AB9767" w14:textId="77777777" w:rsidTr="00CD3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DFDB739" w14:textId="59588D2E" w:rsidR="00CD30EE" w:rsidRPr="00CD30EE" w:rsidRDefault="00CD30EE" w:rsidP="00CD3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EE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6ACD0A" w14:textId="3ADED0B8" w:rsidR="00CD30EE" w:rsidRPr="00CD30EE" w:rsidRDefault="00CD30EE" w:rsidP="00CD3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EE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A7B771" w14:textId="77777777" w:rsidR="00CD30EE" w:rsidRPr="00CD30EE" w:rsidRDefault="00CD30EE" w:rsidP="00CD3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EE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7148CF79" w14:textId="33615793" w:rsidR="00CD30EE" w:rsidRPr="00CD30EE" w:rsidRDefault="00CD30EE" w:rsidP="00CD3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EE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4C42CE" w14:textId="17AAF2E3" w:rsidR="00CD30EE" w:rsidRPr="00CD30EE" w:rsidRDefault="00CD30EE" w:rsidP="00CD3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E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D30EE" w14:paraId="11B64939" w14:textId="77777777" w:rsidTr="00CD30EE">
        <w:trPr>
          <w:jc w:val="center"/>
        </w:trPr>
        <w:tc>
          <w:tcPr>
            <w:tcW w:w="0" w:type="auto"/>
          </w:tcPr>
          <w:p w14:paraId="572F972C" w14:textId="1B11D3FF" w:rsidR="00CD30EE" w:rsidRPr="005F4BA6" w:rsidRDefault="00CD30EE" w:rsidP="00CD3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F4BA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F4BA6" w:rsidRPr="005F4BA6">
              <w:rPr>
                <w:rFonts w:ascii="Arial" w:hAnsi="Arial" w:cs="Arial"/>
                <w:b/>
                <w:bCs/>
                <w:sz w:val="20"/>
                <w:szCs w:val="20"/>
              </w:rPr>
              <w:t>Administração</w:t>
            </w:r>
            <w:r w:rsidRPr="005F4B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Direta</w:t>
            </w:r>
          </w:p>
          <w:p w14:paraId="67109435" w14:textId="14DF6871" w:rsidR="00CD30EE" w:rsidRPr="005F4BA6" w:rsidRDefault="00CD30EE" w:rsidP="00CD30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B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Receitas Correntes </w:t>
            </w:r>
          </w:p>
          <w:p w14:paraId="12DC1799" w14:textId="00474139" w:rsidR="00CD30EE" w:rsidRDefault="00CD30EE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81FF82" w14:textId="77777777" w:rsidR="00CD30EE" w:rsidRPr="005F4BA6" w:rsidRDefault="00CD30EE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33D72C" w14:textId="77777777" w:rsidR="00CD30EE" w:rsidRDefault="00CD30EE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D28E9E" w14:textId="77777777" w:rsidR="00CD30EE" w:rsidRDefault="00CD30EE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A6" w14:paraId="6CA0EB4B" w14:textId="77777777" w:rsidTr="00CD30EE">
        <w:trPr>
          <w:jc w:val="center"/>
        </w:trPr>
        <w:tc>
          <w:tcPr>
            <w:tcW w:w="0" w:type="auto"/>
          </w:tcPr>
          <w:p w14:paraId="1923D312" w14:textId="48AF954A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Impostos, Taxas e Contribuições de</w:t>
            </w:r>
            <w:r>
              <w:rPr>
                <w:rFonts w:ascii="Arial" w:hAnsi="Arial" w:cs="Arial"/>
                <w:sz w:val="20"/>
                <w:szCs w:val="20"/>
              </w:rPr>
              <w:t xml:space="preserve"> Melhoria </w:t>
            </w:r>
          </w:p>
        </w:tc>
        <w:tc>
          <w:tcPr>
            <w:tcW w:w="0" w:type="auto"/>
          </w:tcPr>
          <w:p w14:paraId="0E651855" w14:textId="52B6DB57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110.771.682,00</w:t>
            </w:r>
          </w:p>
        </w:tc>
        <w:tc>
          <w:tcPr>
            <w:tcW w:w="0" w:type="auto"/>
          </w:tcPr>
          <w:p w14:paraId="57633098" w14:textId="7092278F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98.100,00</w:t>
            </w:r>
          </w:p>
        </w:tc>
        <w:tc>
          <w:tcPr>
            <w:tcW w:w="0" w:type="auto"/>
          </w:tcPr>
          <w:p w14:paraId="134C2E82" w14:textId="73B91ACB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110.869. 782,00</w:t>
            </w:r>
          </w:p>
        </w:tc>
      </w:tr>
      <w:tr w:rsidR="005F4BA6" w14:paraId="14A4C995" w14:textId="77777777" w:rsidTr="00CD30EE">
        <w:trPr>
          <w:jc w:val="center"/>
        </w:trPr>
        <w:tc>
          <w:tcPr>
            <w:tcW w:w="0" w:type="auto"/>
          </w:tcPr>
          <w:p w14:paraId="746F93AE" w14:textId="45E973E1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Contribuições</w:t>
            </w:r>
          </w:p>
        </w:tc>
        <w:tc>
          <w:tcPr>
            <w:tcW w:w="0" w:type="auto"/>
          </w:tcPr>
          <w:p w14:paraId="778168BA" w14:textId="02FAD5C5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7. 782.000,00</w:t>
            </w:r>
          </w:p>
        </w:tc>
        <w:tc>
          <w:tcPr>
            <w:tcW w:w="0" w:type="auto"/>
          </w:tcPr>
          <w:p w14:paraId="3A9BA4C7" w14:textId="320485F9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00D2DDB" w14:textId="1F45C214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7.782.000.00</w:t>
            </w:r>
          </w:p>
        </w:tc>
      </w:tr>
      <w:tr w:rsidR="005F4BA6" w14:paraId="043306D0" w14:textId="77777777" w:rsidTr="00CD30EE">
        <w:trPr>
          <w:jc w:val="center"/>
        </w:trPr>
        <w:tc>
          <w:tcPr>
            <w:tcW w:w="0" w:type="auto"/>
          </w:tcPr>
          <w:p w14:paraId="10D61440" w14:textId="7121C7C9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14:paraId="7FD3A871" w14:textId="6BE78D9A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4.678.100,00</w:t>
            </w:r>
          </w:p>
        </w:tc>
        <w:tc>
          <w:tcPr>
            <w:tcW w:w="0" w:type="auto"/>
          </w:tcPr>
          <w:p w14:paraId="75F1F2D9" w14:textId="72946005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0" w:type="auto"/>
          </w:tcPr>
          <w:p w14:paraId="5DFE69F0" w14:textId="52333522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4.873. 100.00</w:t>
            </w:r>
          </w:p>
        </w:tc>
      </w:tr>
      <w:tr w:rsidR="005F4BA6" w14:paraId="06736888" w14:textId="77777777" w:rsidTr="00CD30EE">
        <w:trPr>
          <w:jc w:val="center"/>
        </w:trPr>
        <w:tc>
          <w:tcPr>
            <w:tcW w:w="0" w:type="auto"/>
          </w:tcPr>
          <w:p w14:paraId="34991F3F" w14:textId="1CBB7F2E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Receita Agropecuária</w:t>
            </w:r>
          </w:p>
        </w:tc>
        <w:tc>
          <w:tcPr>
            <w:tcW w:w="0" w:type="auto"/>
          </w:tcPr>
          <w:p w14:paraId="71508AE0" w14:textId="2D303F24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9ECAF28" w14:textId="4134935B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8086E11" w14:textId="0A0F6DD6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 xml:space="preserve">0.00 </w:t>
            </w:r>
          </w:p>
        </w:tc>
      </w:tr>
      <w:tr w:rsidR="005F4BA6" w14:paraId="5728BA15" w14:textId="77777777" w:rsidTr="00CD30EE">
        <w:trPr>
          <w:jc w:val="center"/>
        </w:trPr>
        <w:tc>
          <w:tcPr>
            <w:tcW w:w="0" w:type="auto"/>
          </w:tcPr>
          <w:p w14:paraId="147DE188" w14:textId="1618197C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lastRenderedPageBreak/>
              <w:t>Receita Industrial</w:t>
            </w:r>
          </w:p>
        </w:tc>
        <w:tc>
          <w:tcPr>
            <w:tcW w:w="0" w:type="auto"/>
          </w:tcPr>
          <w:p w14:paraId="3C41D3C1" w14:textId="2EF30BBD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465798A" w14:textId="1905E77F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3F48897" w14:textId="26224F82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F4BA6" w14:paraId="132AE482" w14:textId="77777777" w:rsidTr="00CD30EE">
        <w:trPr>
          <w:jc w:val="center"/>
        </w:trPr>
        <w:tc>
          <w:tcPr>
            <w:tcW w:w="0" w:type="auto"/>
          </w:tcPr>
          <w:p w14:paraId="50779E6E" w14:textId="653287FA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0" w:type="auto"/>
          </w:tcPr>
          <w:p w14:paraId="1805C3E5" w14:textId="3D162C53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038EB2E" w14:textId="128EBA06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2A30607" w14:textId="0D50E514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F4BA6" w14:paraId="211D9E4D" w14:textId="77777777" w:rsidTr="00CD30EE">
        <w:trPr>
          <w:jc w:val="center"/>
        </w:trPr>
        <w:tc>
          <w:tcPr>
            <w:tcW w:w="0" w:type="auto"/>
          </w:tcPr>
          <w:p w14:paraId="6F8CF7E9" w14:textId="749D9AC6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14:paraId="0E0F97B0" w14:textId="16AF3DC1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401.213.540,00</w:t>
            </w:r>
          </w:p>
        </w:tc>
        <w:tc>
          <w:tcPr>
            <w:tcW w:w="0" w:type="auto"/>
          </w:tcPr>
          <w:p w14:paraId="073B001A" w14:textId="08832537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19.473.640,00</w:t>
            </w:r>
          </w:p>
        </w:tc>
        <w:tc>
          <w:tcPr>
            <w:tcW w:w="0" w:type="auto"/>
          </w:tcPr>
          <w:p w14:paraId="7D7F8BA8" w14:textId="2DA60D78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 xml:space="preserve">420.687.180,00 </w:t>
            </w:r>
          </w:p>
        </w:tc>
      </w:tr>
      <w:tr w:rsidR="005F4BA6" w14:paraId="096CB37A" w14:textId="77777777" w:rsidTr="00CD30EE">
        <w:trPr>
          <w:jc w:val="center"/>
        </w:trPr>
        <w:tc>
          <w:tcPr>
            <w:tcW w:w="0" w:type="auto"/>
          </w:tcPr>
          <w:p w14:paraId="084EA39A" w14:textId="1C17D7BB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</w:tcPr>
          <w:p w14:paraId="4BE70431" w14:textId="5BE0C12B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17.144.000,00</w:t>
            </w:r>
          </w:p>
        </w:tc>
        <w:tc>
          <w:tcPr>
            <w:tcW w:w="0" w:type="auto"/>
          </w:tcPr>
          <w:p w14:paraId="78989CF2" w14:textId="2A3768D4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165.000,00</w:t>
            </w:r>
          </w:p>
        </w:tc>
        <w:tc>
          <w:tcPr>
            <w:tcW w:w="0" w:type="auto"/>
          </w:tcPr>
          <w:p w14:paraId="11C9E541" w14:textId="326A28A5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 xml:space="preserve">17.309.000,00 </w:t>
            </w:r>
          </w:p>
        </w:tc>
      </w:tr>
      <w:tr w:rsidR="005F4BA6" w14:paraId="7D458A97" w14:textId="77777777" w:rsidTr="00CD30EE">
        <w:trPr>
          <w:jc w:val="center"/>
        </w:trPr>
        <w:tc>
          <w:tcPr>
            <w:tcW w:w="0" w:type="auto"/>
          </w:tcPr>
          <w:p w14:paraId="2A2E0006" w14:textId="159FB405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Receita Corrente - Intra-Ofss</w:t>
            </w:r>
          </w:p>
        </w:tc>
        <w:tc>
          <w:tcPr>
            <w:tcW w:w="0" w:type="auto"/>
          </w:tcPr>
          <w:p w14:paraId="41C3C291" w14:textId="585F8754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1.450.000,00</w:t>
            </w:r>
          </w:p>
        </w:tc>
        <w:tc>
          <w:tcPr>
            <w:tcW w:w="0" w:type="auto"/>
          </w:tcPr>
          <w:p w14:paraId="0E0C0D18" w14:textId="2ABD492F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F5F1214" w14:textId="46F6D81A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1.450.000.00</w:t>
            </w:r>
          </w:p>
        </w:tc>
      </w:tr>
      <w:tr w:rsidR="005F4BA6" w14:paraId="0C12AD88" w14:textId="77777777" w:rsidTr="00CD30EE">
        <w:trPr>
          <w:jc w:val="center"/>
        </w:trPr>
        <w:tc>
          <w:tcPr>
            <w:tcW w:w="0" w:type="auto"/>
          </w:tcPr>
          <w:p w14:paraId="6FE2B079" w14:textId="1B441635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(-) Outras Deduções</w:t>
            </w:r>
          </w:p>
        </w:tc>
        <w:tc>
          <w:tcPr>
            <w:tcW w:w="0" w:type="auto"/>
          </w:tcPr>
          <w:p w14:paraId="66990844" w14:textId="69AE1A24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-1.632.862.00</w:t>
            </w:r>
          </w:p>
        </w:tc>
        <w:tc>
          <w:tcPr>
            <w:tcW w:w="0" w:type="auto"/>
          </w:tcPr>
          <w:p w14:paraId="17DF11B7" w14:textId="3AAD6472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63B75A5E" w14:textId="32F3149A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1.632.862,00</w:t>
            </w:r>
          </w:p>
        </w:tc>
      </w:tr>
      <w:tr w:rsidR="005F4BA6" w14:paraId="1E0BF7E6" w14:textId="77777777" w:rsidTr="00CD30EE">
        <w:trPr>
          <w:jc w:val="center"/>
        </w:trPr>
        <w:tc>
          <w:tcPr>
            <w:tcW w:w="0" w:type="auto"/>
          </w:tcPr>
          <w:p w14:paraId="4397E4AA" w14:textId="19D044CE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(-) Deduções da Receita para Formação do Fundeb</w:t>
            </w:r>
          </w:p>
        </w:tc>
        <w:tc>
          <w:tcPr>
            <w:tcW w:w="0" w:type="auto"/>
          </w:tcPr>
          <w:p w14:paraId="352C38AE" w14:textId="572DCED0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- 44.155.200,00</w:t>
            </w:r>
          </w:p>
        </w:tc>
        <w:tc>
          <w:tcPr>
            <w:tcW w:w="0" w:type="auto"/>
          </w:tcPr>
          <w:p w14:paraId="7C874CC4" w14:textId="28F3311F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BA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14:paraId="6D98E812" w14:textId="457DA924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- 44.155.200,00</w:t>
            </w:r>
          </w:p>
        </w:tc>
      </w:tr>
      <w:tr w:rsidR="005F4BA6" w14:paraId="6D2D87D3" w14:textId="77777777" w:rsidTr="00CD30EE">
        <w:trPr>
          <w:jc w:val="center"/>
        </w:trPr>
        <w:tc>
          <w:tcPr>
            <w:tcW w:w="0" w:type="auto"/>
          </w:tcPr>
          <w:p w14:paraId="4C31E1AF" w14:textId="394822D4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Correntes</w:t>
            </w:r>
          </w:p>
        </w:tc>
        <w:tc>
          <w:tcPr>
            <w:tcW w:w="0" w:type="auto"/>
          </w:tcPr>
          <w:p w14:paraId="30ABDA15" w14:textId="4C6A8666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497.251.260,00</w:t>
            </w:r>
          </w:p>
        </w:tc>
        <w:tc>
          <w:tcPr>
            <w:tcW w:w="0" w:type="auto"/>
          </w:tcPr>
          <w:p w14:paraId="4BDA137F" w14:textId="446424D9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19.931.740,00</w:t>
            </w:r>
          </w:p>
        </w:tc>
        <w:tc>
          <w:tcPr>
            <w:tcW w:w="0" w:type="auto"/>
          </w:tcPr>
          <w:p w14:paraId="082ACE00" w14:textId="46BF701F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517.183.000,00</w:t>
            </w:r>
          </w:p>
        </w:tc>
      </w:tr>
      <w:tr w:rsidR="005F4BA6" w14:paraId="139C1303" w14:textId="77777777" w:rsidTr="00CD30EE">
        <w:trPr>
          <w:jc w:val="center"/>
        </w:trPr>
        <w:tc>
          <w:tcPr>
            <w:tcW w:w="0" w:type="auto"/>
          </w:tcPr>
          <w:p w14:paraId="06C0A1D7" w14:textId="22F3BA17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0D7612" w14:textId="77777777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775686" w14:textId="77777777" w:rsid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3F1F2E" w14:textId="77777777" w:rsid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A6" w14:paraId="55D5D5BD" w14:textId="77777777" w:rsidTr="00CD30EE">
        <w:trPr>
          <w:jc w:val="center"/>
        </w:trPr>
        <w:tc>
          <w:tcPr>
            <w:tcW w:w="0" w:type="auto"/>
          </w:tcPr>
          <w:p w14:paraId="659211C2" w14:textId="68B33F7C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14:paraId="2FC03E1B" w14:textId="77777777" w:rsidR="005F4BA6" w:rsidRPr="005F4BA6" w:rsidRDefault="005F4BA6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1B6A98" w14:textId="77777777" w:rsid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D552CA" w14:textId="77777777" w:rsid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A6" w14:paraId="618CC719" w14:textId="77777777" w:rsidTr="00CD30EE">
        <w:trPr>
          <w:jc w:val="center"/>
        </w:trPr>
        <w:tc>
          <w:tcPr>
            <w:tcW w:w="0" w:type="auto"/>
          </w:tcPr>
          <w:p w14:paraId="0775A302" w14:textId="67138058" w:rsidR="005F4BA6" w:rsidRPr="005F4BA6" w:rsidRDefault="005F4BA6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de Crédito</w:t>
            </w:r>
          </w:p>
        </w:tc>
        <w:tc>
          <w:tcPr>
            <w:tcW w:w="0" w:type="auto"/>
          </w:tcPr>
          <w:p w14:paraId="46FB340E" w14:textId="787DCF2E" w:rsidR="005F4BA6" w:rsidRPr="005F4BA6" w:rsidRDefault="00A24EF8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E08DCFF" w14:textId="69D3BB97" w:rsidR="005F4BA6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512E94C" w14:textId="1E4C5C12" w:rsidR="005F4BA6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4EF8" w14:paraId="05DF146E" w14:textId="77777777" w:rsidTr="00CD30EE">
        <w:trPr>
          <w:jc w:val="center"/>
        </w:trPr>
        <w:tc>
          <w:tcPr>
            <w:tcW w:w="0" w:type="auto"/>
          </w:tcPr>
          <w:p w14:paraId="49A4CFE0" w14:textId="315EDB31" w:rsidR="00A24EF8" w:rsidRDefault="00A24EF8" w:rsidP="00A24E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</w:tcPr>
          <w:p w14:paraId="52C7A7BB" w14:textId="15CE895D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14:paraId="507A853A" w14:textId="1BD2E2DA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D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755E92D" w14:textId="6C5ED8C6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24EF8" w14:paraId="0672A89F" w14:textId="77777777" w:rsidTr="00CD30EE">
        <w:trPr>
          <w:jc w:val="center"/>
        </w:trPr>
        <w:tc>
          <w:tcPr>
            <w:tcW w:w="0" w:type="auto"/>
          </w:tcPr>
          <w:p w14:paraId="70BEF6A7" w14:textId="524E8347" w:rsidR="00A24EF8" w:rsidRPr="005F4BA6" w:rsidRDefault="00A24EF8" w:rsidP="00A24E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Empréstimos</w:t>
            </w:r>
          </w:p>
        </w:tc>
        <w:tc>
          <w:tcPr>
            <w:tcW w:w="0" w:type="auto"/>
          </w:tcPr>
          <w:p w14:paraId="69094613" w14:textId="0C97497C" w:rsidR="00A24EF8" w:rsidRPr="005F4BA6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3D225D7" w14:textId="04558F74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D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00261E7" w14:textId="342D3810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4EF8" w14:paraId="4DBAB786" w14:textId="77777777" w:rsidTr="00CD30EE">
        <w:trPr>
          <w:jc w:val="center"/>
        </w:trPr>
        <w:tc>
          <w:tcPr>
            <w:tcW w:w="0" w:type="auto"/>
          </w:tcPr>
          <w:p w14:paraId="77BB9D19" w14:textId="19FB047C" w:rsidR="00A24EF8" w:rsidRPr="005F4BA6" w:rsidRDefault="00A24EF8" w:rsidP="00A24E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Transferências de Capital </w:t>
            </w:r>
          </w:p>
        </w:tc>
        <w:tc>
          <w:tcPr>
            <w:tcW w:w="0" w:type="auto"/>
          </w:tcPr>
          <w:p w14:paraId="7386B0E7" w14:textId="4115BEF2" w:rsidR="00A24EF8" w:rsidRPr="005F4BA6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12.816.000,00</w:t>
            </w:r>
          </w:p>
        </w:tc>
        <w:tc>
          <w:tcPr>
            <w:tcW w:w="0" w:type="auto"/>
          </w:tcPr>
          <w:p w14:paraId="113D929F" w14:textId="616D08D7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D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22E8541" w14:textId="20B7644F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12.816.000,00</w:t>
            </w:r>
          </w:p>
        </w:tc>
      </w:tr>
      <w:tr w:rsidR="00A24EF8" w14:paraId="509DDCBE" w14:textId="77777777" w:rsidTr="00CD30EE">
        <w:trPr>
          <w:jc w:val="center"/>
        </w:trPr>
        <w:tc>
          <w:tcPr>
            <w:tcW w:w="0" w:type="auto"/>
          </w:tcPr>
          <w:p w14:paraId="0F1F7045" w14:textId="282B5ADF" w:rsidR="00A24EF8" w:rsidRPr="005F4BA6" w:rsidRDefault="00A24EF8" w:rsidP="00A24E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das Receitas de Capital </w:t>
            </w:r>
          </w:p>
        </w:tc>
        <w:tc>
          <w:tcPr>
            <w:tcW w:w="0" w:type="auto"/>
          </w:tcPr>
          <w:p w14:paraId="4422B05A" w14:textId="4E68FFAD" w:rsidR="00A24EF8" w:rsidRPr="005F4BA6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1D449C3" w14:textId="2EF906AF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D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81E61E1" w14:textId="783E609D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24EF8" w14:paraId="457A9F0F" w14:textId="77777777" w:rsidTr="00CD30EE">
        <w:trPr>
          <w:jc w:val="center"/>
        </w:trPr>
        <w:tc>
          <w:tcPr>
            <w:tcW w:w="0" w:type="auto"/>
          </w:tcPr>
          <w:p w14:paraId="45A808A4" w14:textId="1F06440A" w:rsidR="00A24EF8" w:rsidRDefault="00A24EF8" w:rsidP="00A24E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de Capital</w:t>
            </w:r>
          </w:p>
        </w:tc>
        <w:tc>
          <w:tcPr>
            <w:tcW w:w="0" w:type="auto"/>
          </w:tcPr>
          <w:p w14:paraId="5A6049BA" w14:textId="2CA22D27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12.817.000,00</w:t>
            </w:r>
          </w:p>
        </w:tc>
        <w:tc>
          <w:tcPr>
            <w:tcW w:w="0" w:type="auto"/>
          </w:tcPr>
          <w:p w14:paraId="3AF94FB8" w14:textId="2282349A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D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97415F2" w14:textId="1DBD3CAB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12.817.000,00</w:t>
            </w:r>
          </w:p>
        </w:tc>
      </w:tr>
      <w:tr w:rsidR="00A24EF8" w14:paraId="73151E6F" w14:textId="77777777" w:rsidTr="00CD30EE">
        <w:trPr>
          <w:jc w:val="center"/>
        </w:trPr>
        <w:tc>
          <w:tcPr>
            <w:tcW w:w="0" w:type="auto"/>
          </w:tcPr>
          <w:p w14:paraId="31ED1E23" w14:textId="0C8BBD8E" w:rsidR="00A24EF8" w:rsidRDefault="00A24EF8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70A9FC74" w14:textId="0DD21EAF" w:rsidR="00A24EF8" w:rsidRDefault="00A24EF8" w:rsidP="005F4B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510.068.260.000</w:t>
            </w:r>
          </w:p>
        </w:tc>
        <w:tc>
          <w:tcPr>
            <w:tcW w:w="0" w:type="auto"/>
          </w:tcPr>
          <w:p w14:paraId="4446E2E1" w14:textId="2E44F167" w:rsidR="00A24EF8" w:rsidRDefault="00A24EF8" w:rsidP="005F4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19.931.740,00</w:t>
            </w:r>
          </w:p>
        </w:tc>
        <w:tc>
          <w:tcPr>
            <w:tcW w:w="0" w:type="auto"/>
          </w:tcPr>
          <w:p w14:paraId="6E7AAB93" w14:textId="39065AE8" w:rsidR="00A24EF8" w:rsidRDefault="00A24EF8" w:rsidP="00A24E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530.000,000,00</w:t>
            </w:r>
          </w:p>
        </w:tc>
      </w:tr>
    </w:tbl>
    <w:p w14:paraId="71B2A099" w14:textId="43DA39CB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E7ED79" w14:textId="3A13C6B6" w:rsidR="00A24EF8" w:rsidRPr="00A24EF8" w:rsidRDefault="00A24EF8" w:rsidP="00A24E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EF8">
        <w:rPr>
          <w:rFonts w:ascii="Arial" w:hAnsi="Arial" w:cs="Arial"/>
          <w:b/>
          <w:bCs/>
          <w:sz w:val="20"/>
          <w:szCs w:val="20"/>
        </w:rPr>
        <w:t>Seção II</w:t>
      </w:r>
    </w:p>
    <w:p w14:paraId="23BB1035" w14:textId="5A697DCB" w:rsidR="00A24EF8" w:rsidRPr="00A24EF8" w:rsidRDefault="00A24EF8" w:rsidP="00A24EF8">
      <w:pPr>
        <w:autoSpaceDE w:val="0"/>
        <w:autoSpaceDN w:val="0"/>
        <w:adjustRightInd w:val="0"/>
        <w:spacing w:after="0" w:line="240" w:lineRule="auto"/>
        <w:ind w:firstLine="450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0BCBF6" w14:textId="716DF84A" w:rsidR="00A24EF8" w:rsidRDefault="00A24EF8" w:rsidP="00A24E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4EF8">
        <w:rPr>
          <w:rFonts w:ascii="Arial" w:hAnsi="Arial" w:cs="Arial"/>
          <w:b/>
          <w:bCs/>
          <w:sz w:val="20"/>
          <w:szCs w:val="20"/>
        </w:rPr>
        <w:t>Da fixação da despesa</w:t>
      </w:r>
    </w:p>
    <w:p w14:paraId="22DB3468" w14:textId="4E7647A2" w:rsidR="00A24EF8" w:rsidRDefault="00A24EF8" w:rsidP="00A24E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0CF9B6" w14:textId="0241C718" w:rsidR="00A24EF8" w:rsidRDefault="00A24EF8" w:rsidP="00A24E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EF8">
        <w:rPr>
          <w:rFonts w:ascii="Arial" w:hAnsi="Arial" w:cs="Arial"/>
          <w:b/>
          <w:bCs/>
          <w:sz w:val="20"/>
          <w:szCs w:val="20"/>
        </w:rPr>
        <w:t>Art. 4º</w:t>
      </w:r>
      <w:r w:rsidRPr="00A24EF8">
        <w:rPr>
          <w:rFonts w:ascii="Arial" w:hAnsi="Arial" w:cs="Arial"/>
          <w:sz w:val="20"/>
          <w:szCs w:val="20"/>
        </w:rPr>
        <w:t xml:space="preserve"> A despesa é fixada na forma dos quadros I, I-B, V, VI, VII,</w:t>
      </w:r>
      <w:r>
        <w:rPr>
          <w:rFonts w:ascii="Arial" w:hAnsi="Arial" w:cs="Arial"/>
          <w:sz w:val="20"/>
          <w:szCs w:val="20"/>
        </w:rPr>
        <w:t xml:space="preserve"> </w:t>
      </w:r>
      <w:r w:rsidRPr="00A24EF8">
        <w:rPr>
          <w:rFonts w:ascii="Arial" w:hAnsi="Arial" w:cs="Arial"/>
          <w:sz w:val="20"/>
          <w:szCs w:val="20"/>
        </w:rPr>
        <w:t xml:space="preserve">VIII, IX, X, </w:t>
      </w:r>
      <w:r w:rsidRPr="00DC251C">
        <w:rPr>
          <w:rFonts w:ascii="Arial" w:hAnsi="Arial" w:cs="Arial"/>
          <w:sz w:val="20"/>
          <w:szCs w:val="20"/>
        </w:rPr>
        <w:t xml:space="preserve">XI </w:t>
      </w:r>
      <w:r w:rsidRPr="00A24EF8">
        <w:rPr>
          <w:rFonts w:ascii="Arial" w:hAnsi="Arial" w:cs="Arial"/>
          <w:sz w:val="20"/>
          <w:szCs w:val="20"/>
        </w:rPr>
        <w:t>e XII que fazem parte integrante desta Lei, em R$</w:t>
      </w:r>
      <w:r>
        <w:rPr>
          <w:rFonts w:ascii="Arial" w:hAnsi="Arial" w:cs="Arial"/>
          <w:sz w:val="20"/>
          <w:szCs w:val="20"/>
        </w:rPr>
        <w:t xml:space="preserve"> </w:t>
      </w:r>
      <w:r w:rsidRPr="00A24EF8">
        <w:rPr>
          <w:rFonts w:ascii="Arial" w:hAnsi="Arial" w:cs="Arial"/>
          <w:sz w:val="20"/>
          <w:szCs w:val="20"/>
        </w:rPr>
        <w:t>513.190.000,00 (quinhentos e treze milhões, cento e noventa mil reais), na</w:t>
      </w:r>
      <w:r>
        <w:rPr>
          <w:rFonts w:ascii="Arial" w:hAnsi="Arial" w:cs="Arial"/>
          <w:sz w:val="20"/>
          <w:szCs w:val="20"/>
        </w:rPr>
        <w:t xml:space="preserve"> </w:t>
      </w:r>
      <w:r w:rsidRPr="00A24EF8">
        <w:rPr>
          <w:rFonts w:ascii="Arial" w:hAnsi="Arial" w:cs="Arial"/>
          <w:sz w:val="20"/>
          <w:szCs w:val="20"/>
        </w:rPr>
        <w:t>seguinte conformidade:</w:t>
      </w:r>
    </w:p>
    <w:p w14:paraId="73386F92" w14:textId="77777777" w:rsidR="00A24EF8" w:rsidRPr="00A24EF8" w:rsidRDefault="00A24EF8" w:rsidP="00A24E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C7CC21" w14:textId="038BFF36" w:rsidR="00A24EF8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I - </w:t>
      </w:r>
      <w:r w:rsidR="00A24EF8" w:rsidRPr="00A24EF8">
        <w:rPr>
          <w:rFonts w:ascii="Arial" w:hAnsi="Arial" w:cs="Arial"/>
          <w:sz w:val="20"/>
          <w:szCs w:val="20"/>
        </w:rPr>
        <w:t>R$ 403. 772.458,07 (quatrocentos e três milhões, setecentos e setenta e</w:t>
      </w:r>
      <w:r>
        <w:rPr>
          <w:rFonts w:ascii="Arial" w:hAnsi="Arial" w:cs="Arial"/>
          <w:sz w:val="20"/>
          <w:szCs w:val="20"/>
        </w:rPr>
        <w:t xml:space="preserve"> </w:t>
      </w:r>
      <w:r w:rsidR="00A24EF8" w:rsidRPr="00A24EF8">
        <w:rPr>
          <w:rFonts w:ascii="Arial" w:hAnsi="Arial" w:cs="Arial"/>
          <w:sz w:val="20"/>
          <w:szCs w:val="20"/>
        </w:rPr>
        <w:t>dois mil, quatrocentos e cinquenta e oito reais e sete centavos) do</w:t>
      </w:r>
      <w:r>
        <w:rPr>
          <w:rFonts w:ascii="Arial" w:hAnsi="Arial" w:cs="Arial"/>
          <w:sz w:val="20"/>
          <w:szCs w:val="20"/>
        </w:rPr>
        <w:t xml:space="preserve"> </w:t>
      </w:r>
      <w:r w:rsidR="00A24EF8" w:rsidRPr="00A24EF8">
        <w:rPr>
          <w:rFonts w:ascii="Arial" w:hAnsi="Arial" w:cs="Arial"/>
          <w:sz w:val="20"/>
          <w:szCs w:val="20"/>
        </w:rPr>
        <w:t>Orçamento Fiscal; e</w:t>
      </w:r>
    </w:p>
    <w:p w14:paraId="4F7D84CB" w14:textId="77777777" w:rsidR="005D2D73" w:rsidRPr="00A24EF8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A6E121" w14:textId="02B32BA4" w:rsidR="00A24EF8" w:rsidRPr="005D2D73" w:rsidRDefault="00A24EF8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EF8">
        <w:rPr>
          <w:rFonts w:ascii="Arial" w:hAnsi="Arial" w:cs="Arial"/>
          <w:b/>
          <w:bCs/>
          <w:sz w:val="20"/>
          <w:szCs w:val="20"/>
        </w:rPr>
        <w:t>II</w:t>
      </w:r>
      <w:r w:rsidR="005D2D73">
        <w:rPr>
          <w:rFonts w:ascii="Arial" w:hAnsi="Arial" w:cs="Arial"/>
          <w:b/>
          <w:bCs/>
          <w:sz w:val="20"/>
          <w:szCs w:val="20"/>
        </w:rPr>
        <w:t xml:space="preserve">- </w:t>
      </w:r>
      <w:r w:rsidRPr="00A24E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4EF8">
        <w:rPr>
          <w:rFonts w:ascii="Arial" w:hAnsi="Arial" w:cs="Arial"/>
          <w:sz w:val="20"/>
          <w:szCs w:val="20"/>
        </w:rPr>
        <w:t>R$ 109.417.541,93 (cento e nove milhões, quatrocentos e dezessete</w:t>
      </w:r>
      <w:r w:rsidR="005D2D73"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mil, quinhentos e quarenta e um reais e noventa e três centavos) do</w:t>
      </w:r>
      <w:r w:rsidR="005D2D73">
        <w:rPr>
          <w:rFonts w:ascii="Arial" w:hAnsi="Arial" w:cs="Arial"/>
          <w:sz w:val="20"/>
          <w:szCs w:val="20"/>
        </w:rPr>
        <w:t xml:space="preserve"> </w:t>
      </w:r>
      <w:r w:rsidRPr="00A24EF8">
        <w:rPr>
          <w:rFonts w:ascii="Arial" w:hAnsi="Arial" w:cs="Arial"/>
          <w:sz w:val="20"/>
          <w:szCs w:val="20"/>
        </w:rPr>
        <w:t>Orçamento da Seguridade Social.</w:t>
      </w:r>
    </w:p>
    <w:p w14:paraId="0C357705" w14:textId="7A23A6B9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BFF1FB" w14:textId="7BFAF499" w:rsidR="00CD30EE" w:rsidRDefault="005D2D73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5D2D73">
        <w:rPr>
          <w:rFonts w:ascii="Arial" w:hAnsi="Arial" w:cs="Arial"/>
          <w:b/>
          <w:bCs/>
          <w:sz w:val="20"/>
          <w:szCs w:val="20"/>
        </w:rPr>
        <w:t>5º</w:t>
      </w:r>
      <w:r w:rsidRPr="005D2D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 xml:space="preserve"> A despesa fixada está assim desdobrada:</w:t>
      </w:r>
    </w:p>
    <w:p w14:paraId="65869814" w14:textId="778512E6" w:rsidR="005D2D73" w:rsidRDefault="005D2D73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330760" w14:textId="406BD234" w:rsidR="005D2D73" w:rsidRPr="005D2D73" w:rsidRDefault="005D2D73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E65E71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Por categoria econômica:</w:t>
      </w:r>
    </w:p>
    <w:p w14:paraId="19514F2B" w14:textId="5F56E548" w:rsidR="00CD30EE" w:rsidRDefault="00CD30EE" w:rsidP="004E25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41"/>
        <w:gridCol w:w="1677"/>
        <w:gridCol w:w="1677"/>
        <w:gridCol w:w="1697"/>
      </w:tblGrid>
      <w:tr w:rsidR="004E250B" w14:paraId="75565C13" w14:textId="77777777" w:rsidTr="009D4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93BA7B1" w14:textId="5C120B93" w:rsidR="005D2D73" w:rsidRDefault="004E250B" w:rsidP="004E25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9CDF16" w14:textId="1D44871D" w:rsidR="005D2D73" w:rsidRDefault="004E250B" w:rsidP="004E25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04C7D8" w14:textId="77777777" w:rsidR="005D2D73" w:rsidRDefault="004E250B" w:rsidP="004E25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3D2701CB" w14:textId="140572B4" w:rsidR="004E250B" w:rsidRDefault="004E250B" w:rsidP="004E25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7CA86F" w14:textId="102E5D4D" w:rsidR="005D2D73" w:rsidRDefault="004E250B" w:rsidP="004E25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E250B" w14:paraId="3BA5A525" w14:textId="77777777" w:rsidTr="004E250B">
        <w:trPr>
          <w:jc w:val="center"/>
        </w:trPr>
        <w:tc>
          <w:tcPr>
            <w:tcW w:w="0" w:type="auto"/>
          </w:tcPr>
          <w:p w14:paraId="0D17361F" w14:textId="7734BD61" w:rsidR="005D2D73" w:rsidRDefault="004E250B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Administração Direta</w:t>
            </w:r>
          </w:p>
        </w:tc>
        <w:tc>
          <w:tcPr>
            <w:tcW w:w="0" w:type="auto"/>
          </w:tcPr>
          <w:p w14:paraId="4E84086C" w14:textId="77777777" w:rsidR="005D2D73" w:rsidRDefault="005D2D73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A43E3D0" w14:textId="77777777" w:rsidR="005D2D73" w:rsidRDefault="005D2D73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9876E77" w14:textId="77777777" w:rsidR="005D2D73" w:rsidRDefault="005D2D73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50B" w14:paraId="47914193" w14:textId="77777777" w:rsidTr="004E250B">
        <w:trPr>
          <w:jc w:val="center"/>
        </w:trPr>
        <w:tc>
          <w:tcPr>
            <w:tcW w:w="0" w:type="auto"/>
          </w:tcPr>
          <w:p w14:paraId="5CBD5515" w14:textId="42A1569B" w:rsidR="005D2D73" w:rsidRPr="004E250B" w:rsidRDefault="004E250B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14:paraId="6675DBE5" w14:textId="7BFFB0B1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369.658.917,58</w:t>
            </w:r>
          </w:p>
        </w:tc>
        <w:tc>
          <w:tcPr>
            <w:tcW w:w="0" w:type="auto"/>
          </w:tcPr>
          <w:p w14:paraId="5281D527" w14:textId="1ED83E99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105.962.764,29</w:t>
            </w:r>
          </w:p>
        </w:tc>
        <w:tc>
          <w:tcPr>
            <w:tcW w:w="0" w:type="auto"/>
          </w:tcPr>
          <w:p w14:paraId="59DB27C3" w14:textId="58EB6C11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475.621.681,87</w:t>
            </w:r>
          </w:p>
        </w:tc>
      </w:tr>
      <w:tr w:rsidR="004E250B" w14:paraId="17276E3A" w14:textId="77777777" w:rsidTr="004E250B">
        <w:trPr>
          <w:jc w:val="center"/>
        </w:trPr>
        <w:tc>
          <w:tcPr>
            <w:tcW w:w="0" w:type="auto"/>
          </w:tcPr>
          <w:p w14:paraId="2A8D8729" w14:textId="2033F67A" w:rsidR="005D2D73" w:rsidRPr="004E250B" w:rsidRDefault="004E250B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50B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14:paraId="1286F2CF" w14:textId="5BCB44FD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34.113.540,35</w:t>
            </w:r>
          </w:p>
        </w:tc>
        <w:tc>
          <w:tcPr>
            <w:tcW w:w="0" w:type="auto"/>
          </w:tcPr>
          <w:p w14:paraId="5E1DAA8A" w14:textId="61F53B1B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3.454.777,64</w:t>
            </w:r>
          </w:p>
        </w:tc>
        <w:tc>
          <w:tcPr>
            <w:tcW w:w="0" w:type="auto"/>
          </w:tcPr>
          <w:p w14:paraId="33246AF1" w14:textId="3F9D4649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37.568.317,99</w:t>
            </w:r>
          </w:p>
        </w:tc>
      </w:tr>
      <w:tr w:rsidR="004E250B" w14:paraId="0C82B579" w14:textId="77777777" w:rsidTr="004E250B">
        <w:trPr>
          <w:jc w:val="center"/>
        </w:trPr>
        <w:tc>
          <w:tcPr>
            <w:tcW w:w="0" w:type="auto"/>
          </w:tcPr>
          <w:p w14:paraId="5EBC7645" w14:textId="16953481" w:rsidR="005D2D73" w:rsidRPr="004E250B" w:rsidRDefault="004E250B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50B">
              <w:rPr>
                <w:rFonts w:ascii="Arial" w:hAnsi="Arial" w:cs="Arial"/>
                <w:sz w:val="20"/>
                <w:szCs w:val="20"/>
              </w:rPr>
              <w:t xml:space="preserve">Reserva de Contingência </w:t>
            </w:r>
          </w:p>
        </w:tc>
        <w:tc>
          <w:tcPr>
            <w:tcW w:w="0" w:type="auto"/>
          </w:tcPr>
          <w:p w14:paraId="7F120EAD" w14:textId="71C93EF9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0" w:type="auto"/>
          </w:tcPr>
          <w:p w14:paraId="72CA0C57" w14:textId="6A67266B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C484B6F" w14:textId="3E68A1E5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4E250B" w14:paraId="56063612" w14:textId="77777777" w:rsidTr="004E250B">
        <w:trPr>
          <w:jc w:val="center"/>
        </w:trPr>
        <w:tc>
          <w:tcPr>
            <w:tcW w:w="0" w:type="auto"/>
          </w:tcPr>
          <w:p w14:paraId="0D7895C3" w14:textId="5D7A96EE" w:rsidR="005D2D73" w:rsidRPr="009D4791" w:rsidRDefault="004E250B" w:rsidP="00CD30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66161328" w14:textId="717BC57D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403.772.458,07</w:t>
            </w:r>
          </w:p>
        </w:tc>
        <w:tc>
          <w:tcPr>
            <w:tcW w:w="0" w:type="auto"/>
          </w:tcPr>
          <w:p w14:paraId="77E9E402" w14:textId="78AF6D56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109.417.541,93</w:t>
            </w:r>
          </w:p>
        </w:tc>
        <w:tc>
          <w:tcPr>
            <w:tcW w:w="0" w:type="auto"/>
          </w:tcPr>
          <w:p w14:paraId="62DD11F1" w14:textId="4B490C45" w:rsidR="005D2D73" w:rsidRPr="009D4791" w:rsidRDefault="009D4791" w:rsidP="004E250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513.190.000,00</w:t>
            </w:r>
          </w:p>
        </w:tc>
      </w:tr>
    </w:tbl>
    <w:p w14:paraId="18C51FC7" w14:textId="5D60DB0D" w:rsidR="00CD30EE" w:rsidRDefault="00CD30EE" w:rsidP="009D4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C05FAE" w14:textId="2978E0A8" w:rsidR="00CD30EE" w:rsidRDefault="005D2D73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595DCB">
        <w:rPr>
          <w:rFonts w:ascii="Arial" w:hAnsi="Arial" w:cs="Arial"/>
          <w:sz w:val="20"/>
          <w:szCs w:val="20"/>
        </w:rPr>
        <w:t>Por órgãos de governo:</w:t>
      </w:r>
    </w:p>
    <w:p w14:paraId="210680ED" w14:textId="5AFA5122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1677"/>
        <w:gridCol w:w="1677"/>
        <w:gridCol w:w="1697"/>
      </w:tblGrid>
      <w:tr w:rsidR="006C3994" w14:paraId="538F8879" w14:textId="77777777" w:rsidTr="009D4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690C453" w14:textId="70945D0A" w:rsidR="009D4791" w:rsidRDefault="009D4791" w:rsidP="009D47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C88675" w14:textId="06C23522" w:rsidR="009D4791" w:rsidRDefault="009D4791" w:rsidP="009D47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7D0D6D" w14:textId="77777777" w:rsidR="009D4791" w:rsidRDefault="009D4791" w:rsidP="009D47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39DB1C55" w14:textId="4F78F1A7" w:rsidR="009D4791" w:rsidRDefault="009D4791" w:rsidP="009D47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DABCF3" w14:textId="6DDB7273" w:rsidR="009D4791" w:rsidRDefault="009D4791" w:rsidP="009D47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C3994" w14:paraId="29772D5B" w14:textId="77777777" w:rsidTr="009D4791">
        <w:trPr>
          <w:jc w:val="center"/>
        </w:trPr>
        <w:tc>
          <w:tcPr>
            <w:tcW w:w="0" w:type="auto"/>
          </w:tcPr>
          <w:p w14:paraId="6EB1771F" w14:textId="3DA520F2" w:rsidR="009D4791" w:rsidRPr="009D4791" w:rsidRDefault="009D479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ADMINISTRAÇ</w:t>
            </w:r>
            <w:r w:rsidR="006C3994">
              <w:rPr>
                <w:rFonts w:ascii="Arial" w:hAnsi="Arial" w:cs="Arial"/>
                <w:sz w:val="20"/>
                <w:szCs w:val="20"/>
              </w:rPr>
              <w:t>ÃO</w:t>
            </w:r>
            <w:r>
              <w:rPr>
                <w:rFonts w:ascii="Arial" w:hAnsi="Arial" w:cs="Arial"/>
                <w:sz w:val="20"/>
                <w:szCs w:val="20"/>
              </w:rPr>
              <w:t xml:space="preserve"> DIRETA</w:t>
            </w:r>
          </w:p>
        </w:tc>
        <w:tc>
          <w:tcPr>
            <w:tcW w:w="0" w:type="auto"/>
          </w:tcPr>
          <w:p w14:paraId="2933CB90" w14:textId="77777777" w:rsidR="009D4791" w:rsidRDefault="009D479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3150AFC" w14:textId="77777777" w:rsidR="009D4791" w:rsidRDefault="009D479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9533DD1" w14:textId="77777777" w:rsidR="009D4791" w:rsidRDefault="009D479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3994" w14:paraId="60BFC052" w14:textId="77777777" w:rsidTr="009D4791">
        <w:trPr>
          <w:jc w:val="center"/>
        </w:trPr>
        <w:tc>
          <w:tcPr>
            <w:tcW w:w="0" w:type="auto"/>
          </w:tcPr>
          <w:p w14:paraId="44736DC3" w14:textId="60787894" w:rsidR="005D2D73" w:rsidRPr="009D4791" w:rsidRDefault="009D479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791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14:paraId="1B46A995" w14:textId="408550D9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994">
              <w:rPr>
                <w:rFonts w:ascii="Arial" w:hAnsi="Arial" w:cs="Arial"/>
                <w:sz w:val="20"/>
                <w:szCs w:val="20"/>
              </w:rPr>
              <w:t>18.096.000,00</w:t>
            </w:r>
          </w:p>
        </w:tc>
        <w:tc>
          <w:tcPr>
            <w:tcW w:w="0" w:type="auto"/>
          </w:tcPr>
          <w:p w14:paraId="00E48782" w14:textId="04776A46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A2F398D" w14:textId="4A5D6F03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994">
              <w:rPr>
                <w:rFonts w:ascii="Arial" w:hAnsi="Arial" w:cs="Arial"/>
                <w:sz w:val="20"/>
                <w:szCs w:val="20"/>
              </w:rPr>
              <w:t>18.096.000,00</w:t>
            </w:r>
          </w:p>
        </w:tc>
      </w:tr>
      <w:tr w:rsidR="006C3994" w14:paraId="43D2E1B6" w14:textId="77777777" w:rsidTr="009D4791">
        <w:trPr>
          <w:jc w:val="center"/>
        </w:trPr>
        <w:tc>
          <w:tcPr>
            <w:tcW w:w="0" w:type="auto"/>
          </w:tcPr>
          <w:p w14:paraId="3741F6E3" w14:textId="1BBD3D9A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994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14:paraId="78A927EC" w14:textId="36FD940B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2.580.200,00</w:t>
            </w:r>
          </w:p>
        </w:tc>
        <w:tc>
          <w:tcPr>
            <w:tcW w:w="0" w:type="auto"/>
          </w:tcPr>
          <w:p w14:paraId="0C6D7130" w14:textId="24CB69BC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403.000,00</w:t>
            </w:r>
          </w:p>
        </w:tc>
        <w:tc>
          <w:tcPr>
            <w:tcW w:w="0" w:type="auto"/>
          </w:tcPr>
          <w:p w14:paraId="5D9BFA01" w14:textId="0E666BF2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2.983.200,00</w:t>
            </w:r>
          </w:p>
        </w:tc>
      </w:tr>
      <w:tr w:rsidR="006C3994" w14:paraId="17EED8C8" w14:textId="77777777" w:rsidTr="009D4791">
        <w:trPr>
          <w:jc w:val="center"/>
        </w:trPr>
        <w:tc>
          <w:tcPr>
            <w:tcW w:w="0" w:type="auto"/>
          </w:tcPr>
          <w:p w14:paraId="59A7D99D" w14:textId="77777777" w:rsidR="005D2D73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</w:t>
            </w:r>
          </w:p>
          <w:p w14:paraId="0C29EBCC" w14:textId="6BC7A0DF" w:rsidR="006C3994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JURIDICOS, DIREITOS HUMANOS E CIDADANIA</w:t>
            </w:r>
          </w:p>
        </w:tc>
        <w:tc>
          <w:tcPr>
            <w:tcW w:w="0" w:type="auto"/>
          </w:tcPr>
          <w:p w14:paraId="3F479B12" w14:textId="2A8D235E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5.492.900,00</w:t>
            </w:r>
          </w:p>
        </w:tc>
        <w:tc>
          <w:tcPr>
            <w:tcW w:w="0" w:type="auto"/>
          </w:tcPr>
          <w:p w14:paraId="3914D097" w14:textId="239D7299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E92FC88" w14:textId="687E1DD8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5.492.900,00</w:t>
            </w:r>
          </w:p>
        </w:tc>
      </w:tr>
      <w:tr w:rsidR="006C3994" w14:paraId="7FA8ADF4" w14:textId="77777777" w:rsidTr="009D4791">
        <w:trPr>
          <w:jc w:val="center"/>
        </w:trPr>
        <w:tc>
          <w:tcPr>
            <w:tcW w:w="0" w:type="auto"/>
          </w:tcPr>
          <w:p w14:paraId="40FF2F5F" w14:textId="0825BDAC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</w:tcPr>
          <w:p w14:paraId="18C92AA1" w14:textId="54523AA6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12.188.800,00</w:t>
            </w:r>
          </w:p>
        </w:tc>
        <w:tc>
          <w:tcPr>
            <w:tcW w:w="0" w:type="auto"/>
          </w:tcPr>
          <w:p w14:paraId="7875112A" w14:textId="3D3FB095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E207EAE" w14:textId="30A8656A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12.188.800,00</w:t>
            </w:r>
          </w:p>
        </w:tc>
      </w:tr>
      <w:tr w:rsidR="006C3994" w14:paraId="3B4C1EE2" w14:textId="77777777" w:rsidTr="009D4791">
        <w:trPr>
          <w:jc w:val="center"/>
        </w:trPr>
        <w:tc>
          <w:tcPr>
            <w:tcW w:w="0" w:type="auto"/>
          </w:tcPr>
          <w:p w14:paraId="05265431" w14:textId="08C4FCDF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14:paraId="2A789AAB" w14:textId="288B566D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40.484.400,00</w:t>
            </w:r>
          </w:p>
        </w:tc>
        <w:tc>
          <w:tcPr>
            <w:tcW w:w="0" w:type="auto"/>
          </w:tcPr>
          <w:p w14:paraId="6FD254CE" w14:textId="02AF687D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30C55FF" w14:textId="7A1C10A0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40.484.400,00</w:t>
            </w:r>
          </w:p>
        </w:tc>
      </w:tr>
      <w:tr w:rsidR="006C3994" w14:paraId="0B9F53A0" w14:textId="77777777" w:rsidTr="009D4791">
        <w:trPr>
          <w:jc w:val="center"/>
        </w:trPr>
        <w:tc>
          <w:tcPr>
            <w:tcW w:w="0" w:type="auto"/>
          </w:tcPr>
          <w:p w14:paraId="724998B1" w14:textId="76989886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  <w:tc>
          <w:tcPr>
            <w:tcW w:w="0" w:type="auto"/>
          </w:tcPr>
          <w:p w14:paraId="0C73C147" w14:textId="783F08CA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197.905.254,00</w:t>
            </w:r>
          </w:p>
        </w:tc>
        <w:tc>
          <w:tcPr>
            <w:tcW w:w="0" w:type="auto"/>
          </w:tcPr>
          <w:p w14:paraId="4FCA87C0" w14:textId="5D64F6FC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7C6AB1E" w14:textId="590181C6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197.905.245,00</w:t>
            </w:r>
          </w:p>
        </w:tc>
      </w:tr>
      <w:tr w:rsidR="006C3994" w14:paraId="391F0C1D" w14:textId="77777777" w:rsidTr="009D4791">
        <w:trPr>
          <w:jc w:val="center"/>
        </w:trPr>
        <w:tc>
          <w:tcPr>
            <w:tcW w:w="0" w:type="auto"/>
          </w:tcPr>
          <w:p w14:paraId="7A57DDAA" w14:textId="00F8351D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  <w:tc>
          <w:tcPr>
            <w:tcW w:w="0" w:type="auto"/>
          </w:tcPr>
          <w:p w14:paraId="17DFB9F9" w14:textId="4DA14571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3.346.177,45</w:t>
            </w:r>
          </w:p>
        </w:tc>
        <w:tc>
          <w:tcPr>
            <w:tcW w:w="0" w:type="auto"/>
          </w:tcPr>
          <w:p w14:paraId="7CEE38A1" w14:textId="2041C192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9FF7B03" w14:textId="6A1C39B5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3.346.177,45</w:t>
            </w:r>
          </w:p>
        </w:tc>
      </w:tr>
      <w:tr w:rsidR="006C3994" w14:paraId="2E60D606" w14:textId="77777777" w:rsidTr="009D4791">
        <w:trPr>
          <w:jc w:val="center"/>
        </w:trPr>
        <w:tc>
          <w:tcPr>
            <w:tcW w:w="0" w:type="auto"/>
          </w:tcPr>
          <w:p w14:paraId="77208F32" w14:textId="3A18035D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 E TURISMO</w:t>
            </w:r>
          </w:p>
        </w:tc>
        <w:tc>
          <w:tcPr>
            <w:tcW w:w="0" w:type="auto"/>
          </w:tcPr>
          <w:p w14:paraId="37226920" w14:textId="073E0328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2.960.135,29</w:t>
            </w:r>
          </w:p>
        </w:tc>
        <w:tc>
          <w:tcPr>
            <w:tcW w:w="0" w:type="auto"/>
          </w:tcPr>
          <w:p w14:paraId="3E27C31F" w14:textId="5D58BD9E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6755594" w14:textId="45AF0B07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2.960.135,29</w:t>
            </w:r>
          </w:p>
        </w:tc>
      </w:tr>
      <w:tr w:rsidR="006C3994" w14:paraId="492E4FB4" w14:textId="77777777" w:rsidTr="009D4791">
        <w:trPr>
          <w:jc w:val="center"/>
        </w:trPr>
        <w:tc>
          <w:tcPr>
            <w:tcW w:w="0" w:type="auto"/>
          </w:tcPr>
          <w:p w14:paraId="53FF740D" w14:textId="59767EB8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E ASSISTÊNCIA SOCIAL</w:t>
            </w:r>
          </w:p>
        </w:tc>
        <w:tc>
          <w:tcPr>
            <w:tcW w:w="0" w:type="auto"/>
          </w:tcPr>
          <w:p w14:paraId="0A1408B1" w14:textId="6CC31ED3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D9E2C58" w14:textId="09307652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14.871.574,00</w:t>
            </w:r>
          </w:p>
        </w:tc>
        <w:tc>
          <w:tcPr>
            <w:tcW w:w="0" w:type="auto"/>
          </w:tcPr>
          <w:p w14:paraId="7817EEBA" w14:textId="34827D59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14.871.574,00</w:t>
            </w:r>
          </w:p>
        </w:tc>
      </w:tr>
      <w:tr w:rsidR="006C3994" w14:paraId="5BBC287F" w14:textId="77777777" w:rsidTr="009D4791">
        <w:trPr>
          <w:jc w:val="center"/>
        </w:trPr>
        <w:tc>
          <w:tcPr>
            <w:tcW w:w="0" w:type="auto"/>
          </w:tcPr>
          <w:p w14:paraId="10B4893B" w14:textId="5057F59E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790151EE" w14:textId="738DCFB5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2B10BD3" w14:textId="2166E851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94.142.967,93</w:t>
            </w:r>
          </w:p>
        </w:tc>
        <w:tc>
          <w:tcPr>
            <w:tcW w:w="0" w:type="auto"/>
          </w:tcPr>
          <w:p w14:paraId="1D1F7AF1" w14:textId="0E92852C" w:rsidR="005D2D73" w:rsidRPr="006C3994" w:rsidRDefault="006C3994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94.142.967,93</w:t>
            </w:r>
          </w:p>
        </w:tc>
      </w:tr>
      <w:tr w:rsidR="006C3994" w14:paraId="2F2F7A87" w14:textId="77777777" w:rsidTr="009D4791">
        <w:trPr>
          <w:jc w:val="center"/>
        </w:trPr>
        <w:tc>
          <w:tcPr>
            <w:tcW w:w="0" w:type="auto"/>
          </w:tcPr>
          <w:p w14:paraId="5C6A6BC6" w14:textId="0ADBAA9C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</w:tcPr>
          <w:p w14:paraId="79B56A63" w14:textId="32989F7B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20.018.282,32</w:t>
            </w:r>
          </w:p>
        </w:tc>
        <w:tc>
          <w:tcPr>
            <w:tcW w:w="0" w:type="auto"/>
          </w:tcPr>
          <w:p w14:paraId="3FBF418A" w14:textId="66E61C50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742226D" w14:textId="4AA892BC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20.018.282,32</w:t>
            </w:r>
          </w:p>
        </w:tc>
      </w:tr>
      <w:tr w:rsidR="006C3994" w14:paraId="07F14F2F" w14:textId="77777777" w:rsidTr="009D4791">
        <w:trPr>
          <w:jc w:val="center"/>
        </w:trPr>
        <w:tc>
          <w:tcPr>
            <w:tcW w:w="0" w:type="auto"/>
          </w:tcPr>
          <w:p w14:paraId="7F896D1A" w14:textId="471E9468" w:rsidR="005D2D73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DESENVOLVIMENTO ECONÔMICO</w:t>
            </w:r>
          </w:p>
          <w:p w14:paraId="4B7C5918" w14:textId="5290ACF0" w:rsidR="006C3994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AGRICULTURA</w:t>
            </w:r>
          </w:p>
        </w:tc>
        <w:tc>
          <w:tcPr>
            <w:tcW w:w="0" w:type="auto"/>
          </w:tcPr>
          <w:p w14:paraId="7C72D591" w14:textId="30123360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1.748.102,00</w:t>
            </w:r>
          </w:p>
        </w:tc>
        <w:tc>
          <w:tcPr>
            <w:tcW w:w="0" w:type="auto"/>
          </w:tcPr>
          <w:p w14:paraId="5C781270" w14:textId="1F0F4554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56828C9" w14:textId="03CF2AB0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1.748.102,00</w:t>
            </w:r>
          </w:p>
        </w:tc>
      </w:tr>
      <w:tr w:rsidR="006C3994" w14:paraId="034289B6" w14:textId="77777777" w:rsidTr="009D4791">
        <w:trPr>
          <w:jc w:val="center"/>
        </w:trPr>
        <w:tc>
          <w:tcPr>
            <w:tcW w:w="0" w:type="auto"/>
          </w:tcPr>
          <w:p w14:paraId="4F777F56" w14:textId="06F74C47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GOVERNO</w:t>
            </w:r>
          </w:p>
        </w:tc>
        <w:tc>
          <w:tcPr>
            <w:tcW w:w="0" w:type="auto"/>
          </w:tcPr>
          <w:p w14:paraId="365CE819" w14:textId="286CA092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3.691.303,00</w:t>
            </w:r>
          </w:p>
        </w:tc>
        <w:tc>
          <w:tcPr>
            <w:tcW w:w="0" w:type="auto"/>
          </w:tcPr>
          <w:p w14:paraId="2540E977" w14:textId="3E775989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64940AA" w14:textId="2D38F300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3.691.303,00</w:t>
            </w:r>
          </w:p>
        </w:tc>
      </w:tr>
      <w:tr w:rsidR="006C3994" w14:paraId="5B17726E" w14:textId="77777777" w:rsidTr="009D4791">
        <w:trPr>
          <w:jc w:val="center"/>
        </w:trPr>
        <w:tc>
          <w:tcPr>
            <w:tcW w:w="0" w:type="auto"/>
          </w:tcPr>
          <w:p w14:paraId="2AA9B754" w14:textId="4D0250CB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SEGURANÇA URBANA</w:t>
            </w:r>
          </w:p>
        </w:tc>
        <w:tc>
          <w:tcPr>
            <w:tcW w:w="0" w:type="auto"/>
          </w:tcPr>
          <w:p w14:paraId="4BEACB70" w14:textId="7EA3E22E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13.379.502,00</w:t>
            </w:r>
          </w:p>
        </w:tc>
        <w:tc>
          <w:tcPr>
            <w:tcW w:w="0" w:type="auto"/>
          </w:tcPr>
          <w:p w14:paraId="098B61D4" w14:textId="3958875A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334C933" w14:textId="781530A5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13.379.502,00</w:t>
            </w:r>
          </w:p>
        </w:tc>
      </w:tr>
      <w:tr w:rsidR="006C3994" w14:paraId="34368A2C" w14:textId="77777777" w:rsidTr="009D4791">
        <w:trPr>
          <w:jc w:val="center"/>
        </w:trPr>
        <w:tc>
          <w:tcPr>
            <w:tcW w:w="0" w:type="auto"/>
          </w:tcPr>
          <w:p w14:paraId="2D8DDC0D" w14:textId="09C6FCAC" w:rsidR="005D2D73" w:rsidRPr="006C3994" w:rsidRDefault="006C3994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TRANSPORTE E MOBILIDADE URBANA</w:t>
            </w:r>
          </w:p>
        </w:tc>
        <w:tc>
          <w:tcPr>
            <w:tcW w:w="0" w:type="auto"/>
          </w:tcPr>
          <w:p w14:paraId="363F9C64" w14:textId="0EFC51E9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18.039.303,00</w:t>
            </w:r>
          </w:p>
        </w:tc>
        <w:tc>
          <w:tcPr>
            <w:tcW w:w="0" w:type="auto"/>
          </w:tcPr>
          <w:p w14:paraId="415F6E9C" w14:textId="0500B377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5233F0D" w14:textId="24CB63FC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18.039.303,00</w:t>
            </w:r>
          </w:p>
        </w:tc>
      </w:tr>
      <w:tr w:rsidR="006C3994" w14:paraId="2175D301" w14:textId="77777777" w:rsidTr="009D4791">
        <w:trPr>
          <w:jc w:val="center"/>
        </w:trPr>
        <w:tc>
          <w:tcPr>
            <w:tcW w:w="0" w:type="auto"/>
          </w:tcPr>
          <w:p w14:paraId="2B5F9985" w14:textId="721ECEEA" w:rsidR="005D2D73" w:rsidRPr="006C3994" w:rsidRDefault="00C1497A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0D914D80" w14:textId="46B9527D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52.540.407,87</w:t>
            </w:r>
          </w:p>
        </w:tc>
        <w:tc>
          <w:tcPr>
            <w:tcW w:w="0" w:type="auto"/>
          </w:tcPr>
          <w:p w14:paraId="1A56D43C" w14:textId="64C96CE1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018C622" w14:textId="57CAC877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52.540.407,87</w:t>
            </w:r>
          </w:p>
        </w:tc>
      </w:tr>
      <w:tr w:rsidR="006C3994" w14:paraId="74207ED5" w14:textId="77777777" w:rsidTr="009D4791">
        <w:trPr>
          <w:jc w:val="center"/>
        </w:trPr>
        <w:tc>
          <w:tcPr>
            <w:tcW w:w="0" w:type="auto"/>
          </w:tcPr>
          <w:p w14:paraId="402CA03C" w14:textId="76F69D8B" w:rsidR="005D2D73" w:rsidRDefault="00C1497A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COMUNICAÇÃO SOCIAL</w:t>
            </w:r>
          </w:p>
        </w:tc>
        <w:tc>
          <w:tcPr>
            <w:tcW w:w="0" w:type="auto"/>
          </w:tcPr>
          <w:p w14:paraId="0B0BF398" w14:textId="3051CB53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1.337.600,00</w:t>
            </w:r>
          </w:p>
        </w:tc>
        <w:tc>
          <w:tcPr>
            <w:tcW w:w="0" w:type="auto"/>
          </w:tcPr>
          <w:p w14:paraId="648CC0DE" w14:textId="5DED53B2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6CFFCC3" w14:textId="58405B55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1.337.600,00</w:t>
            </w:r>
          </w:p>
        </w:tc>
      </w:tr>
      <w:tr w:rsidR="006C3994" w14:paraId="2DE1E10F" w14:textId="77777777" w:rsidTr="009D4791">
        <w:trPr>
          <w:jc w:val="center"/>
        </w:trPr>
        <w:tc>
          <w:tcPr>
            <w:tcW w:w="0" w:type="auto"/>
          </w:tcPr>
          <w:p w14:paraId="1DAEA1D9" w14:textId="38388046" w:rsidR="005D2D73" w:rsidRDefault="00C1497A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PLANEJAMENTO URBANO</w:t>
            </w:r>
          </w:p>
        </w:tc>
        <w:tc>
          <w:tcPr>
            <w:tcW w:w="0" w:type="auto"/>
          </w:tcPr>
          <w:p w14:paraId="4F83CE09" w14:textId="40F5F05E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2.406.300,00</w:t>
            </w:r>
          </w:p>
        </w:tc>
        <w:tc>
          <w:tcPr>
            <w:tcW w:w="0" w:type="auto"/>
          </w:tcPr>
          <w:p w14:paraId="0E83FEB2" w14:textId="3E0956F4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8CEBAD1" w14:textId="0067E790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2.406.300,00</w:t>
            </w:r>
          </w:p>
        </w:tc>
      </w:tr>
      <w:tr w:rsidR="006C3994" w14:paraId="1F535B22" w14:textId="77777777" w:rsidTr="009D4791">
        <w:trPr>
          <w:jc w:val="center"/>
        </w:trPr>
        <w:tc>
          <w:tcPr>
            <w:tcW w:w="0" w:type="auto"/>
          </w:tcPr>
          <w:p w14:paraId="4D83BD1D" w14:textId="21D12FC2" w:rsidR="005D2D73" w:rsidRDefault="00C1497A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MEIO AMBIENTE, VERDE E PROTEÇÃO ANIMAL</w:t>
            </w:r>
          </w:p>
        </w:tc>
        <w:tc>
          <w:tcPr>
            <w:tcW w:w="0" w:type="auto"/>
          </w:tcPr>
          <w:p w14:paraId="51FAD202" w14:textId="4B29B3C6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5.791.800,00</w:t>
            </w:r>
          </w:p>
        </w:tc>
        <w:tc>
          <w:tcPr>
            <w:tcW w:w="0" w:type="auto"/>
          </w:tcPr>
          <w:p w14:paraId="1E5773B7" w14:textId="3E463611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BFEF6EB" w14:textId="5F2D83F4" w:rsidR="005D2D73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5.791.800,00</w:t>
            </w:r>
          </w:p>
        </w:tc>
      </w:tr>
      <w:tr w:rsidR="00C1497A" w14:paraId="19E33E77" w14:textId="77777777" w:rsidTr="009D4791">
        <w:trPr>
          <w:jc w:val="center"/>
        </w:trPr>
        <w:tc>
          <w:tcPr>
            <w:tcW w:w="0" w:type="auto"/>
          </w:tcPr>
          <w:p w14:paraId="50EB87A0" w14:textId="2EF15CD3" w:rsidR="00C1497A" w:rsidRDefault="00C1497A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DESENVOLVIMENTO HABITACIONAL E RELAÇÕES COMUNITÁRIA E FAVELAS</w:t>
            </w:r>
          </w:p>
        </w:tc>
        <w:tc>
          <w:tcPr>
            <w:tcW w:w="0" w:type="auto"/>
          </w:tcPr>
          <w:p w14:paraId="76BED333" w14:textId="2EB4EA4F" w:rsidR="00C1497A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1.766.000,00</w:t>
            </w:r>
          </w:p>
        </w:tc>
        <w:tc>
          <w:tcPr>
            <w:tcW w:w="0" w:type="auto"/>
          </w:tcPr>
          <w:p w14:paraId="11B92FB6" w14:textId="17F465C1" w:rsidR="00C1497A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868070D" w14:textId="7DE339E3" w:rsidR="00C1497A" w:rsidRPr="006C3994" w:rsidRDefault="00C1497A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1.766.000,00</w:t>
            </w:r>
          </w:p>
        </w:tc>
      </w:tr>
      <w:tr w:rsidR="00C1497A" w14:paraId="525DEED4" w14:textId="77777777" w:rsidTr="009D4791">
        <w:trPr>
          <w:jc w:val="center"/>
        </w:trPr>
        <w:tc>
          <w:tcPr>
            <w:tcW w:w="0" w:type="auto"/>
          </w:tcPr>
          <w:p w14:paraId="578D3DF6" w14:textId="22BAC023" w:rsidR="00C1497A" w:rsidRDefault="00C1497A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 ADMINISTRAÇÃO </w:t>
            </w:r>
            <w:r w:rsidR="00224131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0" w:type="auto"/>
          </w:tcPr>
          <w:p w14:paraId="608EF5B5" w14:textId="17FE9581" w:rsidR="00C1497A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403.772.457,93</w:t>
            </w:r>
          </w:p>
        </w:tc>
        <w:tc>
          <w:tcPr>
            <w:tcW w:w="0" w:type="auto"/>
          </w:tcPr>
          <w:p w14:paraId="67751DCF" w14:textId="38AF9469" w:rsidR="00C1497A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109.417.541,93</w:t>
            </w:r>
          </w:p>
        </w:tc>
        <w:tc>
          <w:tcPr>
            <w:tcW w:w="0" w:type="auto"/>
          </w:tcPr>
          <w:p w14:paraId="13056E1C" w14:textId="4338BE46" w:rsidR="00C1497A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513.189.999,86</w:t>
            </w:r>
          </w:p>
        </w:tc>
      </w:tr>
      <w:tr w:rsidR="00C1497A" w14:paraId="3B2249EC" w14:textId="77777777" w:rsidTr="009D4791">
        <w:trPr>
          <w:jc w:val="center"/>
        </w:trPr>
        <w:tc>
          <w:tcPr>
            <w:tcW w:w="0" w:type="auto"/>
          </w:tcPr>
          <w:p w14:paraId="6E2B5CFE" w14:textId="5A9FAC05" w:rsidR="00C1497A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RESERVA DE CONTIGÊNCIA </w:t>
            </w:r>
          </w:p>
        </w:tc>
        <w:tc>
          <w:tcPr>
            <w:tcW w:w="0" w:type="auto"/>
          </w:tcPr>
          <w:p w14:paraId="109B72E3" w14:textId="7B626B29" w:rsidR="00C1497A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0" w:type="auto"/>
          </w:tcPr>
          <w:p w14:paraId="3693369F" w14:textId="76F1BEB2" w:rsidR="00C1497A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8A34887" w14:textId="46A22C3C" w:rsidR="00C1497A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224131" w14:paraId="6FF179C3" w14:textId="77777777" w:rsidTr="009D4791">
        <w:trPr>
          <w:jc w:val="center"/>
        </w:trPr>
        <w:tc>
          <w:tcPr>
            <w:tcW w:w="0" w:type="auto"/>
          </w:tcPr>
          <w:p w14:paraId="2CE1D6F8" w14:textId="0333C944" w:rsid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14:paraId="6F00C0BB" w14:textId="64B19A05" w:rsidR="00224131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403.772.458,07</w:t>
            </w:r>
          </w:p>
        </w:tc>
        <w:tc>
          <w:tcPr>
            <w:tcW w:w="0" w:type="auto"/>
          </w:tcPr>
          <w:p w14:paraId="0AEEC192" w14:textId="40543384" w:rsidR="00224131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109.417.541,93</w:t>
            </w:r>
          </w:p>
        </w:tc>
        <w:tc>
          <w:tcPr>
            <w:tcW w:w="0" w:type="auto"/>
          </w:tcPr>
          <w:p w14:paraId="0484A66E" w14:textId="1762429E" w:rsidR="00224131" w:rsidRPr="006C3994" w:rsidRDefault="00224131" w:rsidP="006C39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513.190.000,00</w:t>
            </w:r>
          </w:p>
        </w:tc>
      </w:tr>
    </w:tbl>
    <w:p w14:paraId="500763E9" w14:textId="77777777" w:rsidR="005D2D73" w:rsidRDefault="005D2D73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C4448E" w14:textId="3AEE92F4" w:rsidR="00CD30EE" w:rsidRDefault="005D2D73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896718">
        <w:rPr>
          <w:rFonts w:ascii="Arial" w:hAnsi="Arial" w:cs="Arial"/>
          <w:sz w:val="20"/>
          <w:szCs w:val="20"/>
        </w:rPr>
        <w:t>Por funções:</w:t>
      </w:r>
    </w:p>
    <w:p w14:paraId="5B4641CD" w14:textId="315746FE" w:rsidR="00CD30EE" w:rsidRDefault="00CD30EE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18"/>
        <w:gridCol w:w="1844"/>
        <w:gridCol w:w="1677"/>
        <w:gridCol w:w="1697"/>
      </w:tblGrid>
      <w:tr w:rsidR="00224131" w14:paraId="5DE19F57" w14:textId="77777777" w:rsidTr="00224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F19EFEF" w14:textId="0D003802" w:rsidR="00224131" w:rsidRDefault="00224131" w:rsidP="00224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169172" w14:textId="5C714E03" w:rsidR="00224131" w:rsidRDefault="00224131" w:rsidP="00224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CAA628" w14:textId="77777777" w:rsidR="00224131" w:rsidRDefault="00224131" w:rsidP="00224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69D6925C" w14:textId="5654F092" w:rsidR="00224131" w:rsidRDefault="00224131" w:rsidP="00224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B9CC5B" w14:textId="139DF90B" w:rsidR="00224131" w:rsidRDefault="00224131" w:rsidP="002241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D2D73" w14:paraId="182DE3E4" w14:textId="77777777" w:rsidTr="00224131">
        <w:trPr>
          <w:jc w:val="center"/>
        </w:trPr>
        <w:tc>
          <w:tcPr>
            <w:tcW w:w="0" w:type="auto"/>
          </w:tcPr>
          <w:p w14:paraId="33AAB61B" w14:textId="2F8494BF" w:rsidR="005D2D73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</w:tcPr>
          <w:p w14:paraId="3718FA0F" w14:textId="77777777" w:rsidR="005D2D73" w:rsidRDefault="005D2D73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43DD988" w14:textId="77777777" w:rsidR="005D2D73" w:rsidRDefault="005D2D73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3CF0634" w14:textId="77777777" w:rsidR="005D2D73" w:rsidRDefault="005D2D73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2D73" w14:paraId="601D39B4" w14:textId="77777777" w:rsidTr="00224131">
        <w:trPr>
          <w:jc w:val="center"/>
        </w:trPr>
        <w:tc>
          <w:tcPr>
            <w:tcW w:w="0" w:type="auto"/>
          </w:tcPr>
          <w:p w14:paraId="338C63FE" w14:textId="567843A6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 xml:space="preserve"> LEGISLATIVA</w:t>
            </w:r>
          </w:p>
        </w:tc>
        <w:tc>
          <w:tcPr>
            <w:tcW w:w="0" w:type="auto"/>
          </w:tcPr>
          <w:p w14:paraId="2BE4C9A9" w14:textId="05596F1E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18.096.000,00</w:t>
            </w:r>
          </w:p>
        </w:tc>
        <w:tc>
          <w:tcPr>
            <w:tcW w:w="0" w:type="auto"/>
          </w:tcPr>
          <w:p w14:paraId="03192FB1" w14:textId="1C2A357A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8473DDD" w14:textId="1C8A7C53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18.096.000,00</w:t>
            </w:r>
          </w:p>
        </w:tc>
      </w:tr>
      <w:tr w:rsidR="005D2D73" w14:paraId="1651FF19" w14:textId="77777777" w:rsidTr="00224131">
        <w:trPr>
          <w:jc w:val="center"/>
        </w:trPr>
        <w:tc>
          <w:tcPr>
            <w:tcW w:w="0" w:type="auto"/>
          </w:tcPr>
          <w:p w14:paraId="5C3B86E1" w14:textId="1814A8C0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 xml:space="preserve"> ESSENCIAL À JUSTIÇA</w:t>
            </w:r>
          </w:p>
        </w:tc>
        <w:tc>
          <w:tcPr>
            <w:tcW w:w="0" w:type="auto"/>
          </w:tcPr>
          <w:p w14:paraId="72B2536E" w14:textId="5E59FF8F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5.492.900,00</w:t>
            </w:r>
          </w:p>
        </w:tc>
        <w:tc>
          <w:tcPr>
            <w:tcW w:w="0" w:type="auto"/>
          </w:tcPr>
          <w:p w14:paraId="3E37A02B" w14:textId="187FD890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708592D" w14:textId="2539A501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5.492.900,00</w:t>
            </w:r>
          </w:p>
        </w:tc>
      </w:tr>
      <w:tr w:rsidR="005D2D73" w14:paraId="3CBDEFD2" w14:textId="77777777" w:rsidTr="00224131">
        <w:trPr>
          <w:jc w:val="center"/>
        </w:trPr>
        <w:tc>
          <w:tcPr>
            <w:tcW w:w="0" w:type="auto"/>
          </w:tcPr>
          <w:p w14:paraId="62B41D59" w14:textId="3A3D9C36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14:paraId="32D6D32C" w14:textId="23B1B524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72.895.503,00</w:t>
            </w:r>
          </w:p>
        </w:tc>
        <w:tc>
          <w:tcPr>
            <w:tcW w:w="0" w:type="auto"/>
          </w:tcPr>
          <w:p w14:paraId="767011C7" w14:textId="396318F6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466F47B" w14:textId="7902536E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72.895.503,00</w:t>
            </w:r>
          </w:p>
        </w:tc>
      </w:tr>
      <w:tr w:rsidR="005D2D73" w14:paraId="4D89D4F1" w14:textId="77777777" w:rsidTr="00224131">
        <w:trPr>
          <w:jc w:val="center"/>
        </w:trPr>
        <w:tc>
          <w:tcPr>
            <w:tcW w:w="0" w:type="auto"/>
          </w:tcPr>
          <w:p w14:paraId="5DA61CA9" w14:textId="6F974DCD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 xml:space="preserve"> SEGURANÇA PÚBLICA</w:t>
            </w:r>
          </w:p>
        </w:tc>
        <w:tc>
          <w:tcPr>
            <w:tcW w:w="0" w:type="auto"/>
          </w:tcPr>
          <w:p w14:paraId="48A66346" w14:textId="4321A1DD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13.479.502,00</w:t>
            </w:r>
          </w:p>
        </w:tc>
        <w:tc>
          <w:tcPr>
            <w:tcW w:w="0" w:type="auto"/>
          </w:tcPr>
          <w:p w14:paraId="323B5324" w14:textId="20B57B70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8F15655" w14:textId="166C29D7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13.479.502,00</w:t>
            </w:r>
          </w:p>
        </w:tc>
      </w:tr>
      <w:tr w:rsidR="005D2D73" w14:paraId="046FCC12" w14:textId="77777777" w:rsidTr="00224131">
        <w:trPr>
          <w:jc w:val="center"/>
        </w:trPr>
        <w:tc>
          <w:tcPr>
            <w:tcW w:w="0" w:type="auto"/>
          </w:tcPr>
          <w:p w14:paraId="3BBB0821" w14:textId="6B394D82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 xml:space="preserve"> ASSISTÊNCIA SOCIAL</w:t>
            </w:r>
          </w:p>
        </w:tc>
        <w:tc>
          <w:tcPr>
            <w:tcW w:w="0" w:type="auto"/>
          </w:tcPr>
          <w:p w14:paraId="1133A705" w14:textId="68E9982C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59B13CE" w14:textId="6B0364B5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15.274.575,00</w:t>
            </w:r>
          </w:p>
        </w:tc>
        <w:tc>
          <w:tcPr>
            <w:tcW w:w="0" w:type="auto"/>
          </w:tcPr>
          <w:p w14:paraId="29538706" w14:textId="35CA3761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15.274.575,00</w:t>
            </w:r>
          </w:p>
        </w:tc>
      </w:tr>
      <w:tr w:rsidR="005D2D73" w14:paraId="49F5FD11" w14:textId="77777777" w:rsidTr="00224131">
        <w:trPr>
          <w:jc w:val="center"/>
        </w:trPr>
        <w:tc>
          <w:tcPr>
            <w:tcW w:w="0" w:type="auto"/>
          </w:tcPr>
          <w:p w14:paraId="4FF48EAD" w14:textId="27A45973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0" w:type="auto"/>
          </w:tcPr>
          <w:p w14:paraId="74126F44" w14:textId="668B2B4D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2437D8A" w14:textId="343B65FB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94.142.966,93</w:t>
            </w:r>
          </w:p>
        </w:tc>
        <w:tc>
          <w:tcPr>
            <w:tcW w:w="0" w:type="auto"/>
          </w:tcPr>
          <w:p w14:paraId="7233D818" w14:textId="3AF778D3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94.142.966,93</w:t>
            </w:r>
          </w:p>
        </w:tc>
      </w:tr>
      <w:tr w:rsidR="005D2D73" w14:paraId="7EA6CAEE" w14:textId="77777777" w:rsidTr="00224131">
        <w:trPr>
          <w:jc w:val="center"/>
        </w:trPr>
        <w:tc>
          <w:tcPr>
            <w:tcW w:w="0" w:type="auto"/>
          </w:tcPr>
          <w:p w14:paraId="7CFA58C1" w14:textId="339C38A3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TRABALHO</w:t>
            </w:r>
          </w:p>
        </w:tc>
        <w:tc>
          <w:tcPr>
            <w:tcW w:w="0" w:type="auto"/>
          </w:tcPr>
          <w:p w14:paraId="2B2BCD50" w14:textId="75514D27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35.002,00</w:t>
            </w:r>
          </w:p>
        </w:tc>
        <w:tc>
          <w:tcPr>
            <w:tcW w:w="0" w:type="auto"/>
          </w:tcPr>
          <w:p w14:paraId="4A7050CD" w14:textId="0A1D0F3E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1D8A10A" w14:textId="6E20DB72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35.002,00</w:t>
            </w:r>
          </w:p>
        </w:tc>
      </w:tr>
      <w:tr w:rsidR="005D2D73" w14:paraId="1510DF2D" w14:textId="77777777" w:rsidTr="00224131">
        <w:trPr>
          <w:jc w:val="center"/>
        </w:trPr>
        <w:tc>
          <w:tcPr>
            <w:tcW w:w="0" w:type="auto"/>
          </w:tcPr>
          <w:p w14:paraId="5FC4058B" w14:textId="03694C45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EDUCAÇÃO</w:t>
            </w:r>
          </w:p>
        </w:tc>
        <w:tc>
          <w:tcPr>
            <w:tcW w:w="0" w:type="auto"/>
          </w:tcPr>
          <w:p w14:paraId="7E1593B6" w14:textId="5A4FFEBD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197.905.245,00</w:t>
            </w:r>
          </w:p>
        </w:tc>
        <w:tc>
          <w:tcPr>
            <w:tcW w:w="0" w:type="auto"/>
          </w:tcPr>
          <w:p w14:paraId="1CD0B4BD" w14:textId="173216AB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DB287D0" w14:textId="38CF5D1F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197.905.245,00</w:t>
            </w:r>
          </w:p>
        </w:tc>
      </w:tr>
      <w:tr w:rsidR="005D2D73" w14:paraId="64C412FA" w14:textId="77777777" w:rsidTr="00224131">
        <w:trPr>
          <w:jc w:val="center"/>
        </w:trPr>
        <w:tc>
          <w:tcPr>
            <w:tcW w:w="0" w:type="auto"/>
          </w:tcPr>
          <w:p w14:paraId="434E860F" w14:textId="6F25C262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CULTURA</w:t>
            </w:r>
          </w:p>
        </w:tc>
        <w:tc>
          <w:tcPr>
            <w:tcW w:w="0" w:type="auto"/>
          </w:tcPr>
          <w:p w14:paraId="3679B695" w14:textId="0E596AE2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2.960.135,29</w:t>
            </w:r>
          </w:p>
        </w:tc>
        <w:tc>
          <w:tcPr>
            <w:tcW w:w="0" w:type="auto"/>
          </w:tcPr>
          <w:p w14:paraId="765E3064" w14:textId="354B2733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6736A5C" w14:textId="3F6B77F8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2.960.135,29</w:t>
            </w:r>
          </w:p>
        </w:tc>
      </w:tr>
      <w:tr w:rsidR="005D2D73" w14:paraId="0761E2DD" w14:textId="77777777" w:rsidTr="00224131">
        <w:trPr>
          <w:jc w:val="center"/>
        </w:trPr>
        <w:tc>
          <w:tcPr>
            <w:tcW w:w="0" w:type="auto"/>
          </w:tcPr>
          <w:p w14:paraId="5118EC91" w14:textId="74DD942E" w:rsidR="005D2D73" w:rsidRPr="00224131" w:rsidRDefault="00224131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URBANISMO</w:t>
            </w:r>
          </w:p>
        </w:tc>
        <w:tc>
          <w:tcPr>
            <w:tcW w:w="0" w:type="auto"/>
          </w:tcPr>
          <w:p w14:paraId="44385828" w14:textId="6545EEE2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69.659.590,19</w:t>
            </w:r>
          </w:p>
        </w:tc>
        <w:tc>
          <w:tcPr>
            <w:tcW w:w="0" w:type="auto"/>
          </w:tcPr>
          <w:p w14:paraId="409ADC6F" w14:textId="1315F3E0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007695E" w14:textId="22119259" w:rsidR="005D2D73" w:rsidRPr="00224131" w:rsidRDefault="00224131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69.659.590,19</w:t>
            </w:r>
          </w:p>
        </w:tc>
      </w:tr>
      <w:tr w:rsidR="007E1867" w14:paraId="084F36B1" w14:textId="77777777" w:rsidTr="00224131">
        <w:trPr>
          <w:jc w:val="center"/>
        </w:trPr>
        <w:tc>
          <w:tcPr>
            <w:tcW w:w="0" w:type="auto"/>
          </w:tcPr>
          <w:p w14:paraId="5148F61A" w14:textId="114B9328" w:rsidR="00A22458" w:rsidRPr="00224131" w:rsidRDefault="00A22458" w:rsidP="00A22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HABITAÇÃO</w:t>
            </w:r>
          </w:p>
        </w:tc>
        <w:tc>
          <w:tcPr>
            <w:tcW w:w="0" w:type="auto"/>
          </w:tcPr>
          <w:p w14:paraId="771617A9" w14:textId="74A00EDE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14:paraId="2596B4E5" w14:textId="283E6466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1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1A66A78" w14:textId="56C854DC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7E1867" w14:paraId="58E734A7" w14:textId="77777777" w:rsidTr="00224131">
        <w:trPr>
          <w:jc w:val="center"/>
        </w:trPr>
        <w:tc>
          <w:tcPr>
            <w:tcW w:w="0" w:type="auto"/>
          </w:tcPr>
          <w:p w14:paraId="61F1E782" w14:textId="6AB1F411" w:rsidR="00A22458" w:rsidRPr="00224131" w:rsidRDefault="00A22458" w:rsidP="00A22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AGRICULTURA</w:t>
            </w:r>
          </w:p>
        </w:tc>
        <w:tc>
          <w:tcPr>
            <w:tcW w:w="0" w:type="auto"/>
          </w:tcPr>
          <w:p w14:paraId="184B63CF" w14:textId="3B70B0E0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386.000,00</w:t>
            </w:r>
          </w:p>
        </w:tc>
        <w:tc>
          <w:tcPr>
            <w:tcW w:w="0" w:type="auto"/>
          </w:tcPr>
          <w:p w14:paraId="1F40C029" w14:textId="7C9E60F0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1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218B512" w14:textId="451A43BC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386.000,00</w:t>
            </w:r>
          </w:p>
        </w:tc>
      </w:tr>
      <w:tr w:rsidR="007E1867" w14:paraId="6D6D94AD" w14:textId="77777777" w:rsidTr="00224131">
        <w:trPr>
          <w:jc w:val="center"/>
        </w:trPr>
        <w:tc>
          <w:tcPr>
            <w:tcW w:w="0" w:type="auto"/>
          </w:tcPr>
          <w:p w14:paraId="38DBBE97" w14:textId="022BEC76" w:rsidR="00A22458" w:rsidRPr="00224131" w:rsidRDefault="00A22458" w:rsidP="00A22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INDÚSTRIA</w:t>
            </w:r>
          </w:p>
        </w:tc>
        <w:tc>
          <w:tcPr>
            <w:tcW w:w="0" w:type="auto"/>
          </w:tcPr>
          <w:p w14:paraId="612B6B1D" w14:textId="474C4217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14:paraId="59B92395" w14:textId="62F9C6C1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1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E96E21F" w14:textId="0A00D549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E1867" w14:paraId="25AE6E8A" w14:textId="77777777" w:rsidTr="00224131">
        <w:trPr>
          <w:jc w:val="center"/>
        </w:trPr>
        <w:tc>
          <w:tcPr>
            <w:tcW w:w="0" w:type="auto"/>
          </w:tcPr>
          <w:p w14:paraId="1FEDB3C0" w14:textId="7946C3EC" w:rsidR="00A22458" w:rsidRPr="00224131" w:rsidRDefault="00A22458" w:rsidP="00A22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 xml:space="preserve"> COMÉRCIO E SERVIÇOS</w:t>
            </w:r>
          </w:p>
        </w:tc>
        <w:tc>
          <w:tcPr>
            <w:tcW w:w="0" w:type="auto"/>
          </w:tcPr>
          <w:p w14:paraId="7D158CCF" w14:textId="26FDDC50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1.287.100,00</w:t>
            </w:r>
          </w:p>
        </w:tc>
        <w:tc>
          <w:tcPr>
            <w:tcW w:w="0" w:type="auto"/>
          </w:tcPr>
          <w:p w14:paraId="3EC7ED04" w14:textId="234AC5CA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1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6DC8A32" w14:textId="66FEDF08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1.287.100,00</w:t>
            </w:r>
          </w:p>
        </w:tc>
      </w:tr>
      <w:tr w:rsidR="007E1867" w14:paraId="4A0BA73F" w14:textId="77777777" w:rsidTr="00224131">
        <w:trPr>
          <w:jc w:val="center"/>
        </w:trPr>
        <w:tc>
          <w:tcPr>
            <w:tcW w:w="0" w:type="auto"/>
          </w:tcPr>
          <w:p w14:paraId="2FD37DD3" w14:textId="0BE406A7" w:rsidR="00A22458" w:rsidRPr="00224131" w:rsidRDefault="00A22458" w:rsidP="00A22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TRANSPORTE</w:t>
            </w:r>
          </w:p>
        </w:tc>
        <w:tc>
          <w:tcPr>
            <w:tcW w:w="0" w:type="auto"/>
          </w:tcPr>
          <w:p w14:paraId="5F8ECB63" w14:textId="09CA33B7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18.039.303,00</w:t>
            </w:r>
          </w:p>
        </w:tc>
        <w:tc>
          <w:tcPr>
            <w:tcW w:w="0" w:type="auto"/>
          </w:tcPr>
          <w:p w14:paraId="041D769A" w14:textId="06928A89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1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95B990E" w14:textId="32E99CB1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18.039.303,00</w:t>
            </w:r>
          </w:p>
        </w:tc>
      </w:tr>
      <w:tr w:rsidR="007E1867" w14:paraId="2F8AEDAD" w14:textId="77777777" w:rsidTr="00224131">
        <w:trPr>
          <w:jc w:val="center"/>
        </w:trPr>
        <w:tc>
          <w:tcPr>
            <w:tcW w:w="0" w:type="auto"/>
          </w:tcPr>
          <w:p w14:paraId="3C1BEAC9" w14:textId="19067305" w:rsidR="00A22458" w:rsidRPr="00224131" w:rsidRDefault="00A22458" w:rsidP="00A22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 xml:space="preserve"> DESPORTO E LAZER</w:t>
            </w:r>
          </w:p>
        </w:tc>
        <w:tc>
          <w:tcPr>
            <w:tcW w:w="0" w:type="auto"/>
          </w:tcPr>
          <w:p w14:paraId="160B0520" w14:textId="5E83FD26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3.346.177,450,14</w:t>
            </w:r>
          </w:p>
        </w:tc>
        <w:tc>
          <w:tcPr>
            <w:tcW w:w="0" w:type="auto"/>
          </w:tcPr>
          <w:p w14:paraId="3FD069E0" w14:textId="3ED96D6E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1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97A9AA1" w14:textId="411DFF27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3.346.177,45</w:t>
            </w:r>
          </w:p>
        </w:tc>
      </w:tr>
      <w:tr w:rsidR="007E1867" w14:paraId="61186CD9" w14:textId="77777777" w:rsidTr="00224131">
        <w:trPr>
          <w:jc w:val="center"/>
        </w:trPr>
        <w:tc>
          <w:tcPr>
            <w:tcW w:w="0" w:type="auto"/>
          </w:tcPr>
          <w:p w14:paraId="7FCCE1DB" w14:textId="578E7C76" w:rsidR="00A22458" w:rsidRPr="00224131" w:rsidRDefault="00A22458" w:rsidP="00A224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131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 xml:space="preserve"> RESERVA DE CONTIGÊNCIA</w:t>
            </w:r>
          </w:p>
        </w:tc>
        <w:tc>
          <w:tcPr>
            <w:tcW w:w="0" w:type="auto"/>
          </w:tcPr>
          <w:p w14:paraId="720190DB" w14:textId="4B07AB60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  <w:tc>
          <w:tcPr>
            <w:tcW w:w="0" w:type="auto"/>
          </w:tcPr>
          <w:p w14:paraId="411F1CF7" w14:textId="3647EFA0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421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1A70FDD" w14:textId="112BF1D3" w:rsidR="00A22458" w:rsidRPr="00224131" w:rsidRDefault="00A22458" w:rsidP="00A224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 w:rsidR="005D2D73" w14:paraId="224BE097" w14:textId="77777777" w:rsidTr="00224131">
        <w:trPr>
          <w:jc w:val="center"/>
        </w:trPr>
        <w:tc>
          <w:tcPr>
            <w:tcW w:w="0" w:type="auto"/>
          </w:tcPr>
          <w:p w14:paraId="01149954" w14:textId="35964EDA" w:rsidR="005D2D73" w:rsidRPr="00224131" w:rsidRDefault="00A22458" w:rsidP="007F0E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="007E1867">
              <w:rPr>
                <w:rFonts w:ascii="Arial" w:hAnsi="Arial" w:cs="Arial"/>
                <w:sz w:val="20"/>
                <w:szCs w:val="20"/>
              </w:rPr>
              <w:t xml:space="preserve"> DO MUNICÍPIO</w:t>
            </w:r>
          </w:p>
        </w:tc>
        <w:tc>
          <w:tcPr>
            <w:tcW w:w="0" w:type="auto"/>
          </w:tcPr>
          <w:p w14:paraId="0E4ACC7D" w14:textId="3E542960" w:rsidR="005D2D73" w:rsidRPr="00224131" w:rsidRDefault="007E1867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403.772.458,07</w:t>
            </w:r>
          </w:p>
        </w:tc>
        <w:tc>
          <w:tcPr>
            <w:tcW w:w="0" w:type="auto"/>
          </w:tcPr>
          <w:p w14:paraId="669387E3" w14:textId="41EDF717" w:rsidR="005D2D73" w:rsidRPr="00224131" w:rsidRDefault="007E1867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109.417.541,93</w:t>
            </w:r>
          </w:p>
        </w:tc>
        <w:tc>
          <w:tcPr>
            <w:tcW w:w="0" w:type="auto"/>
          </w:tcPr>
          <w:p w14:paraId="44D108D0" w14:textId="06216CFC" w:rsidR="005D2D73" w:rsidRPr="00224131" w:rsidRDefault="007E1867" w:rsidP="002241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513.190.000,00</w:t>
            </w:r>
          </w:p>
        </w:tc>
      </w:tr>
    </w:tbl>
    <w:p w14:paraId="64375740" w14:textId="77777777" w:rsidR="007E1867" w:rsidRDefault="007E1867" w:rsidP="005D2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874271" w14:textId="426CD515" w:rsidR="005D2D73" w:rsidRDefault="005D2D73" w:rsidP="005D2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III</w:t>
      </w:r>
    </w:p>
    <w:p w14:paraId="08829B5B" w14:textId="158E9FEB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14:paraId="1B99B425" w14:textId="4D78FCFB" w:rsidR="005D2D73" w:rsidRDefault="005D2D73" w:rsidP="005D2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DISPOSIÇÕES GERAIS E FINAIS</w:t>
      </w:r>
    </w:p>
    <w:p w14:paraId="358DFFBA" w14:textId="48D9F36D" w:rsidR="005D2D73" w:rsidRDefault="005D2D73" w:rsidP="00CD30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6679E0" w14:textId="3F0D93DD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b/>
          <w:bCs/>
          <w:sz w:val="20"/>
          <w:szCs w:val="20"/>
        </w:rPr>
        <w:t>Art. 6°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Fica o Executivo autorizado a abrir créditos suplementares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em reforço às dotações orçamentárias mediante o uso dos recursos previstos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no artigo 43 da Lei Federal n° 4.320/1964, observados os limites:</w:t>
      </w:r>
    </w:p>
    <w:p w14:paraId="06EE699E" w14:textId="77777777" w:rsidR="005D2D73" w:rsidRP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535E86" w14:textId="2A99C5B1" w:rsidR="005D2D73" w:rsidRP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I -</w:t>
      </w:r>
      <w:r w:rsidRPr="005D2D73">
        <w:rPr>
          <w:rFonts w:ascii="Arial" w:hAnsi="Arial" w:cs="Arial"/>
          <w:sz w:val="20"/>
          <w:szCs w:val="20"/>
        </w:rPr>
        <w:t xml:space="preserve"> de 25 % (vinte e cinco por cento) do total da despesa fixada,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constante do artigo 4° desta Lei; e</w:t>
      </w:r>
    </w:p>
    <w:p w14:paraId="452B9F7B" w14:textId="77777777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6817C6" w14:textId="1BDD5502" w:rsidR="005D2D73" w:rsidRP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II -</w:t>
      </w:r>
      <w:r w:rsidRPr="005D2D73">
        <w:rPr>
          <w:rFonts w:ascii="Arial" w:hAnsi="Arial" w:cs="Arial"/>
          <w:sz w:val="20"/>
          <w:szCs w:val="20"/>
        </w:rPr>
        <w:t xml:space="preserve"> do valor da dotação consignada como Reserva de Contingência, para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cumprir as determinações dos artigos 5°, III, "b", da Lei de Responsabilidade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Fiscal e 8º da Portaria Interministerial STN/SOF nº 163/2001; e pela Portaria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Conjunta STN/SOF/ME n</w:t>
      </w:r>
      <w:r w:rsidR="007E1867">
        <w:rPr>
          <w:rFonts w:ascii="Arial" w:hAnsi="Arial" w:cs="Arial"/>
          <w:sz w:val="20"/>
          <w:szCs w:val="20"/>
        </w:rPr>
        <w:t>º</w:t>
      </w:r>
      <w:r w:rsidRPr="005D2D73">
        <w:rPr>
          <w:rFonts w:ascii="Arial" w:hAnsi="Arial" w:cs="Arial"/>
          <w:sz w:val="20"/>
          <w:szCs w:val="20"/>
        </w:rPr>
        <w:t xml:space="preserve"> 103, de 5 de Outubro de 2021.</w:t>
      </w:r>
    </w:p>
    <w:p w14:paraId="185FCEF2" w14:textId="77777777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727754" w14:textId="36A93AF1" w:rsidR="005D2D73" w:rsidRP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D2D73">
        <w:rPr>
          <w:rFonts w:ascii="Arial" w:hAnsi="Arial" w:cs="Arial"/>
          <w:sz w:val="20"/>
          <w:szCs w:val="20"/>
        </w:rPr>
        <w:t>A dotação consignada como Reserva de Contingência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servirá igualmente para cobrir a abertura de Créditos Adicionais Especiais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autorizadas em lei.</w:t>
      </w:r>
    </w:p>
    <w:p w14:paraId="5FFE217C" w14:textId="77777777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B08D69" w14:textId="2F4421DD" w:rsidR="005D2D73" w:rsidRP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b/>
          <w:bCs/>
          <w:sz w:val="20"/>
          <w:szCs w:val="20"/>
        </w:rPr>
        <w:t>Art. 7°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Além do disposto no artigo anterior, fica o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igualmente autorizado a abrir créditos suplementares:</w:t>
      </w:r>
    </w:p>
    <w:p w14:paraId="535056BD" w14:textId="77777777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5C8439" w14:textId="423E4C68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5D2D73">
        <w:rPr>
          <w:rFonts w:ascii="Arial" w:hAnsi="Arial" w:cs="Arial"/>
          <w:sz w:val="20"/>
          <w:szCs w:val="20"/>
        </w:rPr>
        <w:t>necessários ao cumprimento de vinculações constitucionais, legais e de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convênios ou congêneres, até o limite das sobras de exercícios anteriores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desses recursos e do seu excesso de arrecadação em 2023, os quais são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considerados créditos excedentes ao valor inicialmente fixado na</w:t>
      </w:r>
      <w:r>
        <w:rPr>
          <w:rFonts w:ascii="Arial" w:hAnsi="Arial" w:cs="Arial"/>
          <w:sz w:val="20"/>
          <w:szCs w:val="20"/>
        </w:rPr>
        <w:t xml:space="preserve"> Peça </w:t>
      </w:r>
      <w:r w:rsidRPr="005D2D73">
        <w:rPr>
          <w:rFonts w:ascii="Arial" w:hAnsi="Arial" w:cs="Arial"/>
          <w:sz w:val="20"/>
          <w:szCs w:val="20"/>
        </w:rPr>
        <w:t>Orçamentária não devendo onerar no percentual fixado no</w:t>
      </w:r>
      <w:r w:rsidRPr="005D2D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Artigo 6°;</w:t>
      </w:r>
    </w:p>
    <w:p w14:paraId="6B061176" w14:textId="62D8DA58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FC5E6C" w14:textId="194A7CA5" w:rsidR="005D2D73" w:rsidRP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II</w:t>
      </w:r>
      <w:r w:rsidRPr="00A37178">
        <w:rPr>
          <w:rFonts w:ascii="Arial" w:hAnsi="Arial" w:cs="Arial"/>
          <w:b/>
          <w:bCs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vinculados a operações de crédito até o limite dos valores contratados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desde que não incluídos na estimativa de receita constante desta Lei;</w:t>
      </w:r>
    </w:p>
    <w:p w14:paraId="64DC192B" w14:textId="77777777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A3BF21" w14:textId="73814D7D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5D2D73">
        <w:rPr>
          <w:rFonts w:ascii="Arial" w:hAnsi="Arial" w:cs="Arial"/>
          <w:sz w:val="20"/>
          <w:szCs w:val="20"/>
        </w:rPr>
        <w:t>destinados a cobrir insuficiências nas dotações orçamentárias dos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grupos de natureza de despesa "Pessoal e Encargos Sociais", "Juros e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Encargos da Dívida" e "Amortização da Dívida" até o limite da soma dos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valores atribuídos a esses grupos e, quando para atender ao pagamento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de sentenças judiciais nas condições e formas determinadas pela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Constituição, até o limite de 20% (vinte por cento) da soma dos valores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dos grupos de despesas;</w:t>
      </w:r>
    </w:p>
    <w:p w14:paraId="42869C30" w14:textId="77777777" w:rsidR="005D2D73" w:rsidRP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3D5330" w14:textId="4180004D" w:rsidR="005D2D73" w:rsidRDefault="005D2D73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5D2D73">
        <w:rPr>
          <w:rFonts w:ascii="Arial" w:hAnsi="Arial" w:cs="Arial"/>
          <w:sz w:val="20"/>
          <w:szCs w:val="20"/>
        </w:rPr>
        <w:t>para melhorar a eficiência na execução dos programas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reforços de dotações, usando-se como recurso a anulação de dotações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 xml:space="preserve">de créditos de outras ações, nos </w:t>
      </w:r>
      <w:r w:rsidRPr="005D2D73">
        <w:rPr>
          <w:rFonts w:ascii="Arial" w:hAnsi="Arial" w:cs="Arial"/>
          <w:sz w:val="20"/>
          <w:szCs w:val="20"/>
        </w:rPr>
        <w:lastRenderedPageBreak/>
        <w:t>termos do art. 43, § 1</w:t>
      </w:r>
      <w:r w:rsidR="00FC0CB7">
        <w:rPr>
          <w:rFonts w:ascii="Arial" w:hAnsi="Arial" w:cs="Arial"/>
          <w:sz w:val="20"/>
          <w:szCs w:val="20"/>
        </w:rPr>
        <w:t>º</w:t>
      </w:r>
      <w:r w:rsidRPr="005D2D73">
        <w:rPr>
          <w:rFonts w:ascii="Arial" w:hAnsi="Arial" w:cs="Arial"/>
          <w:sz w:val="20"/>
          <w:szCs w:val="20"/>
        </w:rPr>
        <w:t>, inciso III, da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sz w:val="20"/>
          <w:szCs w:val="20"/>
        </w:rPr>
        <w:t>Lei nº 4.320/64, até o limite de 1/4 (um quarto) da receita prevista para</w:t>
      </w:r>
      <w:r>
        <w:rPr>
          <w:rFonts w:ascii="Arial" w:hAnsi="Arial" w:cs="Arial"/>
          <w:sz w:val="20"/>
          <w:szCs w:val="20"/>
        </w:rPr>
        <w:t xml:space="preserve"> </w:t>
      </w:r>
      <w:r w:rsidRPr="005D2D73">
        <w:rPr>
          <w:rFonts w:ascii="Arial" w:hAnsi="Arial" w:cs="Arial"/>
          <w:b/>
          <w:bCs/>
          <w:sz w:val="20"/>
          <w:szCs w:val="20"/>
        </w:rPr>
        <w:t xml:space="preserve">o </w:t>
      </w:r>
      <w:r w:rsidRPr="005D2D73">
        <w:rPr>
          <w:rFonts w:ascii="Arial" w:hAnsi="Arial" w:cs="Arial"/>
          <w:sz w:val="20"/>
          <w:szCs w:val="20"/>
        </w:rPr>
        <w:t>exercício;</w:t>
      </w:r>
    </w:p>
    <w:p w14:paraId="35BC87ED" w14:textId="1CB75755" w:rsidR="00892B4B" w:rsidRDefault="00892B4B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0A0150" w14:textId="26A83D05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8º</w:t>
      </w:r>
      <w:r w:rsidRPr="00A37178">
        <w:rPr>
          <w:rFonts w:ascii="Arial" w:hAnsi="Arial" w:cs="Arial"/>
          <w:sz w:val="20"/>
          <w:szCs w:val="20"/>
        </w:rPr>
        <w:t xml:space="preserve"> Na abertura dos créditos adicionais de que tratam os artigos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6º e 7°, bem como nas transposições, remanejamentos e transferências de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que trata o art. 167, VI da Constituição, fica vedada a anulação parcial ou total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de dotações provenientes de emendas individuais, efetuadas na forma 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condições prescritas nos § 9º, 10 e 11 do art. 166 da Constituição.</w:t>
      </w:r>
    </w:p>
    <w:p w14:paraId="00B1F4F9" w14:textId="77777777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2A948D" w14:textId="25331F1D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Não se aplica a proibição contida no "caput" em relação à parte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excedente se as emendas individuais parlamentares ultrapassarem o limite de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1,2% (um inteiro e dois décimos por cento) da Receita Corrente Líquida do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exercício de 2022, ou não observarem a divisão do limite estipulado no § 9º,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do art. 166 da Constituição.</w:t>
      </w:r>
    </w:p>
    <w:p w14:paraId="6EB7D2D5" w14:textId="77777777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77F553" w14:textId="385A3A19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§ 2º</w:t>
      </w:r>
      <w:r w:rsidRPr="00A371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Até 30 dias após a publicação desta lei, 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informará ao Poder Legislativo, quando for o caso, que a Receita Corrente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Líquida de 2022 ficou menor do que a Receita Corrente Líquida estimada para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2023 e quais os valores totais a serem considerados como de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obrigatória e não obrigatória.</w:t>
      </w:r>
    </w:p>
    <w:p w14:paraId="07659D70" w14:textId="77777777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9E0F40" w14:textId="454ED321" w:rsidR="00892B4B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 xml:space="preserve">§ </w:t>
      </w:r>
      <w:r w:rsidRPr="00A37178">
        <w:rPr>
          <w:rFonts w:ascii="Arial" w:hAnsi="Arial" w:cs="Arial"/>
          <w:b/>
          <w:bCs/>
          <w:sz w:val="20"/>
          <w:szCs w:val="20"/>
        </w:rPr>
        <w:t>3º</w:t>
      </w:r>
      <w:r w:rsidRPr="00A371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Recebido o informe de que trata o § 2º, o Poder Legislativo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indicará ao Executivo, no prazo de 15 (quinze) dias, como deverão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consideradas as emendas para efeito do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§ 11 do art. 166 da Constituiç</w:t>
      </w:r>
      <w:r>
        <w:rPr>
          <w:rFonts w:ascii="Arial" w:hAnsi="Arial" w:cs="Arial"/>
          <w:sz w:val="20"/>
          <w:szCs w:val="20"/>
        </w:rPr>
        <w:t>ão.</w:t>
      </w:r>
    </w:p>
    <w:p w14:paraId="7C06852E" w14:textId="21304101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D925F1" w14:textId="084C8F91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Não recebendo a indicação prevista no parágrafo anterior, 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Executivo reduzirá as dotações decorrentes das emendas individuais de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 xml:space="preserve">maneira proporcional </w:t>
      </w:r>
      <w:r w:rsidRPr="00A37178">
        <w:rPr>
          <w:rFonts w:ascii="Times New Roman" w:hAnsi="Times New Roman" w:cs="Times New Roman"/>
          <w:sz w:val="20"/>
          <w:szCs w:val="20"/>
        </w:rPr>
        <w:t xml:space="preserve">à </w:t>
      </w:r>
      <w:r w:rsidRPr="00A37178">
        <w:rPr>
          <w:rFonts w:ascii="Arial" w:hAnsi="Arial" w:cs="Arial"/>
          <w:sz w:val="20"/>
          <w:szCs w:val="20"/>
        </w:rPr>
        <w:t>variação para menos da Receita Corrente Liquida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estimada para 2023 e a efetivamente ocorrida em 2022, salvo quando isso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Inviabilizar tecnicamente a realização da despesa no exercício, hipótese em</w:t>
      </w:r>
      <w:r w:rsidRPr="00A37178"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que a solução deverá ser dada na forma em que dispor a Lei de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Orçamentárias do exercício de 2023.</w:t>
      </w:r>
    </w:p>
    <w:p w14:paraId="7C2C7022" w14:textId="77777777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3EEF0B" w14:textId="317EE4B1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A37178">
        <w:rPr>
          <w:rFonts w:ascii="Arial" w:hAnsi="Arial" w:cs="Arial"/>
          <w:sz w:val="20"/>
          <w:szCs w:val="20"/>
        </w:rPr>
        <w:t>Os créditos orçamentários com dotações inseridas ou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aumentadas por emendas parlamentares individuais são de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obrigatória no exercício até o limite de 1,2% (um inteiro e dois décimos por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cento) da Receita Corrente Líquida efetivamente ocorrida em 2022, observada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 xml:space="preserve">a meação determinada no § </w:t>
      </w:r>
      <w:r w:rsidR="000F7143">
        <w:rPr>
          <w:rFonts w:ascii="Arial" w:hAnsi="Arial" w:cs="Arial"/>
          <w:sz w:val="20"/>
          <w:szCs w:val="20"/>
        </w:rPr>
        <w:t>9º</w:t>
      </w:r>
      <w:r w:rsidRPr="00A37178">
        <w:rPr>
          <w:rFonts w:ascii="Arial" w:hAnsi="Arial" w:cs="Arial"/>
          <w:sz w:val="20"/>
          <w:szCs w:val="20"/>
        </w:rPr>
        <w:t xml:space="preserve"> do art. 166 da Constituição e salvo quando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houver impedimentos de ordem técnica.</w:t>
      </w:r>
    </w:p>
    <w:p w14:paraId="13583706" w14:textId="77777777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01D167" w14:textId="212D0011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Na ocorrência de impedimento de ordem técnica, serão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adotadas as medidas previstas na Lei de Diretrizes Orçamentárias do exercício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de 2023 e na Legislação vigente.</w:t>
      </w:r>
    </w:p>
    <w:p w14:paraId="7A6CC3AC" w14:textId="77777777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F78DBF" w14:textId="77AE8F29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Se for verificado pelo Executivo que o comportamento da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receita e da despesa durante o exercício poderá levar ao descumprimento das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metas de resultado fiscal, o montante de execução obrigatória das emendas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parlamentares previstas no § 11 do art. 166 da Constituição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reduzido na mesma proporção da limitação de empenhos que vier a ser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imposta na forma da Lei de Responsabilidade Fiscal (art. 8º).</w:t>
      </w:r>
    </w:p>
    <w:p w14:paraId="373E9A34" w14:textId="77777777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8BE0F2" w14:textId="1ACB04E6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Art. 10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7178">
        <w:rPr>
          <w:rFonts w:ascii="Arial" w:hAnsi="Arial" w:cs="Arial"/>
          <w:sz w:val="20"/>
          <w:szCs w:val="20"/>
        </w:rPr>
        <w:t>Fica o Executivo autorizado a realizar, no curso da execução</w:t>
      </w:r>
      <w:r w:rsidRPr="00A37178"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orçamentária, operações de crédito nas espécies, limites e condiçõe</w:t>
      </w:r>
      <w:r w:rsidRPr="00A37178">
        <w:rPr>
          <w:rFonts w:ascii="Arial" w:hAnsi="Arial" w:cs="Arial"/>
          <w:sz w:val="20"/>
          <w:szCs w:val="20"/>
        </w:rPr>
        <w:t xml:space="preserve">s </w:t>
      </w:r>
      <w:r w:rsidRPr="00A37178">
        <w:rPr>
          <w:rFonts w:ascii="Arial" w:hAnsi="Arial" w:cs="Arial"/>
          <w:sz w:val="20"/>
          <w:szCs w:val="20"/>
        </w:rPr>
        <w:t>estabelecidos em Resolução do Senado Federal e na legislação federal</w:t>
      </w:r>
      <w:r w:rsidRPr="00A37178"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pertinente, especialmente na Lei Complementar n° 101, de 4 de maio de 2000.</w:t>
      </w:r>
    </w:p>
    <w:p w14:paraId="6459D727" w14:textId="77777777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3C152BF" w14:textId="2C21390F" w:rsidR="00A37178" w:rsidRP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Art. 11</w:t>
      </w:r>
      <w:r w:rsidRPr="00A37178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37178">
        <w:rPr>
          <w:rFonts w:ascii="Times New Roman" w:hAnsi="Times New Roman" w:cs="Times New Roman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As metas fiscais de receita e de despesa e os resultados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primário e nominal apurados segundo esta Lei, constantes do Demonstrativo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da Compatibilidade da Programação do Orçamento com as Metas de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Resultados Fiscais, atualizam as metas fixadas na Lei de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Orçamentárias do exercício de 2023.</w:t>
      </w:r>
    </w:p>
    <w:p w14:paraId="600D6EB8" w14:textId="77777777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3A909D" w14:textId="54635975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Art.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37178"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A37178">
        <w:rPr>
          <w:rFonts w:ascii="Arial" w:hAnsi="Arial" w:cs="Arial"/>
          <w:sz w:val="20"/>
          <w:szCs w:val="20"/>
        </w:rPr>
        <w:t>As leis do Plano Plurianual e das Diretrizes Orçamentárias</w:t>
      </w:r>
      <w:r w:rsidRPr="00A37178"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consideram-se modificadas por leis posteriores, inclusive pelas que criem ou</w:t>
      </w:r>
      <w:r w:rsidRPr="00A37178"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modifiquem, de qualquer modo, programas, ações e valores, ou que autorize</w:t>
      </w:r>
      <w:r w:rsidRPr="00A37178">
        <w:rPr>
          <w:rFonts w:ascii="Arial" w:hAnsi="Arial" w:cs="Arial"/>
          <w:sz w:val="20"/>
          <w:szCs w:val="20"/>
        </w:rPr>
        <w:t>m</w:t>
      </w:r>
      <w:r w:rsidRPr="00A371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esses procedimentos.</w:t>
      </w:r>
    </w:p>
    <w:p w14:paraId="026BBBC5" w14:textId="7A0F1502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A5E085" w14:textId="11AAF578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lastRenderedPageBreak/>
        <w:t>Art. 13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A37178">
        <w:rPr>
          <w:rFonts w:ascii="Arial" w:hAnsi="Arial" w:cs="Arial"/>
          <w:sz w:val="20"/>
          <w:szCs w:val="20"/>
        </w:rPr>
        <w:t xml:space="preserve"> As transferências financeiras da Administração Direta para a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Indireta, incluídas as efetuadas para a Câmara Municipal, e vice-versa,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obedecerão ao que estiver estruturado pelos créditos orçamentários e</w:t>
      </w:r>
      <w:r>
        <w:rPr>
          <w:rFonts w:ascii="Arial" w:hAnsi="Arial" w:cs="Arial"/>
          <w:sz w:val="20"/>
          <w:szCs w:val="20"/>
        </w:rPr>
        <w:t xml:space="preserve"> </w:t>
      </w:r>
      <w:r w:rsidRPr="00A37178">
        <w:rPr>
          <w:rFonts w:ascii="Arial" w:hAnsi="Arial" w:cs="Arial"/>
          <w:sz w:val="20"/>
          <w:szCs w:val="20"/>
        </w:rPr>
        <w:t>adicionais.</w:t>
      </w:r>
    </w:p>
    <w:p w14:paraId="6697C9FE" w14:textId="682D0776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6C3D20" w14:textId="038738E9" w:rsidR="00A37178" w:rsidRDefault="00A37178" w:rsidP="00A3717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7178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Esta Lei entrará em vigor em 1º de janeiro de 2023.</w:t>
      </w:r>
    </w:p>
    <w:p w14:paraId="0C0103D2" w14:textId="1DFC36EE" w:rsidR="00A37178" w:rsidRDefault="00A37178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D3FF4E" w14:textId="77777777" w:rsidR="00A37178" w:rsidRPr="005D2D73" w:rsidRDefault="00A37178" w:rsidP="005D2D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C5FEB96" w:rsidR="00E942B8" w:rsidRPr="005D2D73" w:rsidRDefault="0051079A" w:rsidP="005D2D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D73">
        <w:rPr>
          <w:rFonts w:ascii="Arial" w:hAnsi="Arial" w:cs="Arial"/>
          <w:sz w:val="20"/>
          <w:szCs w:val="20"/>
        </w:rPr>
        <w:t>Pa</w:t>
      </w:r>
      <w:r w:rsidR="00852554" w:rsidRPr="005D2D73">
        <w:rPr>
          <w:rFonts w:ascii="Arial" w:hAnsi="Arial" w:cs="Arial"/>
          <w:sz w:val="20"/>
          <w:szCs w:val="20"/>
        </w:rPr>
        <w:t>ço Municipal Prefeito Makoto Iguchi</w:t>
      </w:r>
      <w:r w:rsidR="00E942B8" w:rsidRPr="005D2D73">
        <w:rPr>
          <w:rFonts w:ascii="Arial" w:hAnsi="Arial" w:cs="Arial"/>
          <w:sz w:val="20"/>
          <w:szCs w:val="20"/>
        </w:rPr>
        <w:t xml:space="preserve">, </w:t>
      </w:r>
      <w:r w:rsidR="00852554" w:rsidRPr="005D2D73">
        <w:rPr>
          <w:rFonts w:ascii="Arial" w:hAnsi="Arial" w:cs="Arial"/>
          <w:sz w:val="20"/>
          <w:szCs w:val="20"/>
        </w:rPr>
        <w:t>21</w:t>
      </w:r>
      <w:r w:rsidR="00E942B8" w:rsidRPr="005D2D73">
        <w:rPr>
          <w:rFonts w:ascii="Arial" w:hAnsi="Arial" w:cs="Arial"/>
          <w:sz w:val="20"/>
          <w:szCs w:val="20"/>
        </w:rPr>
        <w:t xml:space="preserve"> de </w:t>
      </w:r>
      <w:r w:rsidR="002F7E6F" w:rsidRPr="005D2D73">
        <w:rPr>
          <w:rFonts w:ascii="Arial" w:hAnsi="Arial" w:cs="Arial"/>
          <w:sz w:val="20"/>
          <w:szCs w:val="20"/>
        </w:rPr>
        <w:t>dez</w:t>
      </w:r>
      <w:r w:rsidR="00AD7D3E" w:rsidRPr="005D2D73">
        <w:rPr>
          <w:rFonts w:ascii="Arial" w:hAnsi="Arial" w:cs="Arial"/>
          <w:sz w:val="20"/>
          <w:szCs w:val="20"/>
        </w:rPr>
        <w:t>embro</w:t>
      </w:r>
      <w:r w:rsidR="00E942B8" w:rsidRPr="005D2D73">
        <w:rPr>
          <w:rFonts w:ascii="Arial" w:hAnsi="Arial" w:cs="Arial"/>
          <w:sz w:val="20"/>
          <w:szCs w:val="20"/>
        </w:rPr>
        <w:t xml:space="preserve"> de 2022.</w:t>
      </w:r>
    </w:p>
    <w:p w14:paraId="1A39F02D" w14:textId="77777777" w:rsidR="00E942B8" w:rsidRPr="00CD30EE" w:rsidRDefault="00E942B8" w:rsidP="00CD30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759EFC69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F464A11" w14:textId="237AA946" w:rsidR="00A37178" w:rsidRDefault="00A37178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BCA75D" w14:textId="77777777" w:rsidR="00A37178" w:rsidRDefault="00A37178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2D530E" w14:textId="508A85B2" w:rsidR="00A37178" w:rsidRDefault="00A37178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TEIXEIRA JUNIOR</w:t>
      </w:r>
    </w:p>
    <w:p w14:paraId="6D37D4F4" w14:textId="6DC0E88D" w:rsidR="00A37178" w:rsidRDefault="00A37178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777777" w:rsidR="0051079A" w:rsidRDefault="0051079A" w:rsidP="0051079A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0F7143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2413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64D1B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E250B"/>
    <w:rsid w:val="004F5D1F"/>
    <w:rsid w:val="004F67A3"/>
    <w:rsid w:val="0050403F"/>
    <w:rsid w:val="0051079A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95DCB"/>
    <w:rsid w:val="005A5858"/>
    <w:rsid w:val="005A7B65"/>
    <w:rsid w:val="005C23E3"/>
    <w:rsid w:val="005D11AC"/>
    <w:rsid w:val="005D2D73"/>
    <w:rsid w:val="005D381D"/>
    <w:rsid w:val="005D4861"/>
    <w:rsid w:val="005D64BE"/>
    <w:rsid w:val="005D68C4"/>
    <w:rsid w:val="005F4BA6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C3994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867"/>
    <w:rsid w:val="007E1C1E"/>
    <w:rsid w:val="007E77D8"/>
    <w:rsid w:val="007F2FD3"/>
    <w:rsid w:val="007F459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2B4B"/>
    <w:rsid w:val="008933F9"/>
    <w:rsid w:val="00896718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0389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93F"/>
    <w:rsid w:val="009A2D70"/>
    <w:rsid w:val="009A4CE2"/>
    <w:rsid w:val="009A659E"/>
    <w:rsid w:val="009A692B"/>
    <w:rsid w:val="009A7CF5"/>
    <w:rsid w:val="009B6AE5"/>
    <w:rsid w:val="009D3C93"/>
    <w:rsid w:val="009D4791"/>
    <w:rsid w:val="009E37D7"/>
    <w:rsid w:val="009F24A4"/>
    <w:rsid w:val="009F74DF"/>
    <w:rsid w:val="00A03323"/>
    <w:rsid w:val="00A037FD"/>
    <w:rsid w:val="00A22458"/>
    <w:rsid w:val="00A24EF8"/>
    <w:rsid w:val="00A25C28"/>
    <w:rsid w:val="00A25D44"/>
    <w:rsid w:val="00A2785A"/>
    <w:rsid w:val="00A30BF9"/>
    <w:rsid w:val="00A32191"/>
    <w:rsid w:val="00A32F6F"/>
    <w:rsid w:val="00A33EB3"/>
    <w:rsid w:val="00A37178"/>
    <w:rsid w:val="00A375B5"/>
    <w:rsid w:val="00A41CA2"/>
    <w:rsid w:val="00A458E3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1497A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30EE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51C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65E71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0CB7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2008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12</cp:revision>
  <dcterms:created xsi:type="dcterms:W3CDTF">2022-12-28T16:32:00Z</dcterms:created>
  <dcterms:modified xsi:type="dcterms:W3CDTF">2022-12-28T18:37:00Z</dcterms:modified>
</cp:coreProperties>
</file>