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22C9ECB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BB1A39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B1A39">
        <w:rPr>
          <w:rFonts w:ascii="Arial" w:hAnsi="Arial" w:cs="Arial"/>
          <w:b/>
          <w:sz w:val="20"/>
          <w:szCs w:val="20"/>
        </w:rPr>
        <w:t>14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F5369">
        <w:rPr>
          <w:rFonts w:ascii="Arial" w:hAnsi="Arial" w:cs="Arial"/>
          <w:b/>
          <w:sz w:val="20"/>
          <w:szCs w:val="20"/>
        </w:rPr>
        <w:t>FEVEREIRO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08F9AFC" w:rsidR="00BA5B41" w:rsidRDefault="00BB1A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Municipal nº 3.186/2013.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12361387" w:rsidR="00E942B8" w:rsidRDefault="00BB1A3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VEREADOR HODIRLEI MARTINS PEREIRA, </w:t>
      </w:r>
      <w:r w:rsidRPr="00BB1A39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 xml:space="preserve"> da Câmara Municipal de Ferraz de Vasconcelos, Estado de São Paulo, faz saber que a Câmara Municipal aprovou e ele nos termos do inciso IV, do artigo 27, da Lei Orgânica do Município, promulga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FE4869" w14:textId="08D398FC" w:rsidR="006F5369" w:rsidRDefault="00FD1E79" w:rsidP="00BB1A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6F5369" w:rsidRPr="00B12A90">
        <w:rPr>
          <w:rFonts w:ascii="Arial" w:hAnsi="Arial" w:cs="Arial"/>
          <w:sz w:val="20"/>
          <w:szCs w:val="20"/>
        </w:rPr>
        <w:t xml:space="preserve">Fica </w:t>
      </w:r>
      <w:r w:rsidR="00BB1A39">
        <w:rPr>
          <w:rFonts w:ascii="Arial" w:hAnsi="Arial" w:cs="Arial"/>
          <w:sz w:val="20"/>
          <w:szCs w:val="20"/>
        </w:rPr>
        <w:t>revogada a Lei Municipal nº 3.186, de 08 de outubro de 2013, que dispõe sobre a vedação de nomeação para cargos declarados de livre nomeação e exoneração nos casos que especifica, com suas posteriores alterações.</w:t>
      </w:r>
    </w:p>
    <w:p w14:paraId="410103F2" w14:textId="5F0137E6" w:rsid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A5C5A" w14:textId="4DEADF8C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B1A39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BB1A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 em vigor na data de sua publicação</w:t>
      </w:r>
      <w:r w:rsidR="00BB1A39">
        <w:rPr>
          <w:rFonts w:ascii="Arial" w:hAnsi="Arial" w:cs="Arial"/>
          <w:sz w:val="20"/>
          <w:szCs w:val="20"/>
        </w:rPr>
        <w:t>.</w:t>
      </w:r>
    </w:p>
    <w:p w14:paraId="62ECCBCB" w14:textId="5788A065" w:rsidR="00A462C1" w:rsidRDefault="00A462C1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E1FD4" w14:textId="77777777" w:rsidR="0052558C" w:rsidRDefault="0052558C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7D27446" w:rsidR="00E942B8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BB1A39">
        <w:rPr>
          <w:rFonts w:ascii="Arial" w:hAnsi="Arial" w:cs="Arial"/>
          <w:sz w:val="20"/>
          <w:szCs w:val="20"/>
        </w:rPr>
        <w:t>14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6B49C9AC" w:rsidR="0051079A" w:rsidRDefault="00BB1A39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408FD6BC" w14:textId="01E8F636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BB1A39">
        <w:rPr>
          <w:rFonts w:ascii="Arial" w:hAnsi="Arial" w:cs="Arial"/>
          <w:sz w:val="20"/>
          <w:szCs w:val="20"/>
        </w:rPr>
        <w:t>sidente</w:t>
      </w:r>
    </w:p>
    <w:p w14:paraId="692DB9DE" w14:textId="77777777" w:rsidR="0051079A" w:rsidRDefault="0051079A" w:rsidP="00BB1A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2FF03D9D" w:rsidR="0051079A" w:rsidRDefault="00BB1A39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Certifico e dou fé que foi registrada no Livro de Leis Promulgadas pela Câmara nº 04 e publicada na Portaria da Câmara na mesma data.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5D341FA8" w:rsidR="0051079A" w:rsidRDefault="00BB1A39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HILDE HINZ</w:t>
      </w:r>
    </w:p>
    <w:p w14:paraId="0CBBCA82" w14:textId="5C9EABC4" w:rsidR="0051079A" w:rsidRDefault="00BB1A39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Assistente Técnico Legislativo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2023-02-14T17:49:00Z</dcterms:created>
  <dcterms:modified xsi:type="dcterms:W3CDTF">2023-02-14T17:59:00Z</dcterms:modified>
</cp:coreProperties>
</file>