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6F218CA6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0914DF">
        <w:rPr>
          <w:rFonts w:ascii="Arial" w:hAnsi="Arial" w:cs="Arial"/>
          <w:b/>
          <w:sz w:val="20"/>
          <w:szCs w:val="20"/>
        </w:rPr>
        <w:t>5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0914DF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0914DF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98C5C75" w:rsidR="00BA5B41" w:rsidRDefault="000914D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fixação da Data base destinada à revisão geral anual da remuneração dos servidores públicos e dos subsídios dos agentes políticos do Município de Ferraz de Vasconcelos.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20C30A4A" w:rsidR="00E942B8" w:rsidRPr="000914DF" w:rsidRDefault="000914D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FE4869" w14:textId="3F70294C" w:rsidR="006F5369" w:rsidRDefault="00FD1E79" w:rsidP="00BB1A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</w:t>
      </w:r>
      <w:proofErr w:type="gramStart"/>
      <w:r w:rsidRPr="006F5369">
        <w:rPr>
          <w:rFonts w:ascii="Arial" w:hAnsi="Arial" w:cs="Arial"/>
          <w:b/>
          <w:bCs/>
          <w:sz w:val="20"/>
          <w:szCs w:val="20"/>
        </w:rPr>
        <w:t xml:space="preserve">º </w:t>
      </w:r>
      <w:r w:rsidR="000914DF">
        <w:rPr>
          <w:rFonts w:ascii="Arial" w:hAnsi="Arial" w:cs="Arial"/>
          <w:sz w:val="20"/>
          <w:szCs w:val="20"/>
        </w:rPr>
        <w:t xml:space="preserve"> A</w:t>
      </w:r>
      <w:proofErr w:type="gramEnd"/>
      <w:r w:rsidR="000914DF">
        <w:rPr>
          <w:rFonts w:ascii="Arial" w:hAnsi="Arial" w:cs="Arial"/>
          <w:sz w:val="20"/>
          <w:szCs w:val="20"/>
        </w:rPr>
        <w:t xml:space="preserve"> Data Base da revisão geral anual da remuneração dos servidores públicos e dos subsídios dos agentes políticos do Município de Ferraz de Vasconcelos, nos termos do artigo 37, inciso X, da Constituição Federal, fica fixada em 1° de março, sem distinção de classes e de índices. </w:t>
      </w:r>
    </w:p>
    <w:p w14:paraId="410103F2" w14:textId="5F0137E6" w:rsid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A5C5A" w14:textId="614FB72A" w:rsidR="0052558C" w:rsidRDefault="0052558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2A9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B1A39">
        <w:rPr>
          <w:rFonts w:ascii="Arial" w:hAnsi="Arial" w:cs="Arial"/>
          <w:b/>
          <w:bCs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BB1A39">
        <w:rPr>
          <w:rFonts w:ascii="Arial" w:hAnsi="Arial" w:cs="Arial"/>
          <w:sz w:val="20"/>
          <w:szCs w:val="20"/>
        </w:rPr>
        <w:t xml:space="preserve"> </w:t>
      </w:r>
      <w:r w:rsidR="000914DF">
        <w:rPr>
          <w:rFonts w:ascii="Arial" w:hAnsi="Arial" w:cs="Arial"/>
          <w:sz w:val="20"/>
          <w:szCs w:val="20"/>
        </w:rPr>
        <w:t xml:space="preserve">A revisão geral anual prevista no artigo anterior se dará anualmente por Lei específica, observada a iniciativa privativa em cada caso. </w:t>
      </w:r>
    </w:p>
    <w:p w14:paraId="4A329DEC" w14:textId="12E15482" w:rsidR="000914DF" w:rsidRDefault="000914DF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73B6AC" w14:textId="40DA1EEC" w:rsidR="000914DF" w:rsidRDefault="000914DF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3° </w:t>
      </w:r>
      <w:r>
        <w:rPr>
          <w:rFonts w:ascii="Arial" w:hAnsi="Arial" w:cs="Arial"/>
          <w:sz w:val="20"/>
          <w:szCs w:val="20"/>
        </w:rPr>
        <w:t xml:space="preserve">As despesas decorrentes da execução desta Lei correrão por conta de dotações próprias do orçamento vigente. </w:t>
      </w:r>
    </w:p>
    <w:p w14:paraId="0AE124C5" w14:textId="7A4C55A8" w:rsidR="000914DF" w:rsidRDefault="000914DF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F01CB" w14:textId="7D14459E" w:rsidR="000914DF" w:rsidRPr="000914DF" w:rsidRDefault="000914DF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4° </w:t>
      </w:r>
      <w:r>
        <w:rPr>
          <w:rFonts w:ascii="Arial" w:hAnsi="Arial" w:cs="Arial"/>
          <w:sz w:val="20"/>
          <w:szCs w:val="20"/>
        </w:rPr>
        <w:t xml:space="preserve">Esta Lei entra em vigor na data de sua publicação, com seus efeitos a partir de 1° de março de 2023. </w:t>
      </w:r>
    </w:p>
    <w:p w14:paraId="62ECCBCB" w14:textId="5788A065" w:rsidR="00A462C1" w:rsidRDefault="00A462C1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E1FD4" w14:textId="77777777" w:rsidR="0052558C" w:rsidRDefault="0052558C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15F99AA9" w:rsidR="00E942B8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0914DF">
        <w:rPr>
          <w:rFonts w:ascii="Arial" w:hAnsi="Arial" w:cs="Arial"/>
          <w:sz w:val="20"/>
          <w:szCs w:val="20"/>
        </w:rPr>
        <w:t>7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0914DF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1567D" w14:textId="3BA6F1BE" w:rsidR="0051079A" w:rsidRDefault="000914DF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DE MATOS</w:t>
      </w:r>
    </w:p>
    <w:p w14:paraId="408FD6BC" w14:textId="1154A4DF" w:rsidR="0051079A" w:rsidRDefault="000914DF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692DB9DE" w14:textId="77777777" w:rsidR="0051079A" w:rsidRDefault="0051079A" w:rsidP="00BB1A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BC1779D" w:rsidR="0051079A" w:rsidRDefault="000914DF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Registrada na Secretaria Municipal de Administração – Divisão de Expediente e Documentação e publicada no quadro de Editais do Paço Municipal na mesma data.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5F178F4D" w:rsidR="0051079A" w:rsidRDefault="000914DF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018F0A7D" w:rsidR="0051079A" w:rsidRDefault="000914DF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00DBA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1E79"/>
    <w:rsid w:val="00FD2D9B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2023-03-13T12:23:00Z</dcterms:created>
  <dcterms:modified xsi:type="dcterms:W3CDTF">2023-03-13T14:57:00Z</dcterms:modified>
</cp:coreProperties>
</file>