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663BC01A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</w:t>
      </w:r>
      <w:r w:rsidR="004370BE">
        <w:rPr>
          <w:rFonts w:ascii="Arial" w:hAnsi="Arial" w:cs="Arial"/>
          <w:b/>
          <w:sz w:val="20"/>
          <w:szCs w:val="20"/>
        </w:rPr>
        <w:t>1</w:t>
      </w:r>
      <w:r w:rsidR="00DB42B8">
        <w:rPr>
          <w:rFonts w:ascii="Arial" w:hAnsi="Arial" w:cs="Arial"/>
          <w:b/>
          <w:sz w:val="20"/>
          <w:szCs w:val="20"/>
        </w:rPr>
        <w:t>2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391717">
        <w:rPr>
          <w:rFonts w:ascii="Arial" w:hAnsi="Arial" w:cs="Arial"/>
          <w:b/>
          <w:sz w:val="20"/>
          <w:szCs w:val="20"/>
        </w:rPr>
        <w:t>21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937D0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EA39860" w:rsidR="00BA5B41" w:rsidRDefault="004370B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revisão geral </w:t>
      </w:r>
      <w:r w:rsidR="00584015">
        <w:rPr>
          <w:rFonts w:ascii="Arial" w:hAnsi="Arial" w:cs="Arial"/>
          <w:sz w:val="20"/>
          <w:szCs w:val="20"/>
        </w:rPr>
        <w:t>anual dos subsídios d</w:t>
      </w:r>
      <w:r w:rsidR="00DB42B8">
        <w:rPr>
          <w:rFonts w:ascii="Arial" w:hAnsi="Arial" w:cs="Arial"/>
          <w:sz w:val="20"/>
          <w:szCs w:val="20"/>
        </w:rPr>
        <w:t xml:space="preserve">os Vereadores da Câmara Municipal de Ferraz de Vasconcelos. 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5DCFE840" w:rsidR="00E942B8" w:rsidRPr="00F40AA6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AA6">
        <w:rPr>
          <w:rFonts w:ascii="Arial" w:hAnsi="Arial" w:cs="Arial"/>
          <w:b/>
          <w:bCs/>
          <w:sz w:val="20"/>
          <w:szCs w:val="20"/>
        </w:rPr>
        <w:t xml:space="preserve">A PREFEITURA DA CIDADE DE FERRAZ DE VASCONCELOS, </w:t>
      </w:r>
      <w:r w:rsidRPr="00F40AA6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5DE80" w14:textId="3A90DA7C" w:rsidR="001E7B4C" w:rsidRDefault="00FD1E79" w:rsidP="004370BE">
      <w:pPr>
        <w:autoSpaceDE w:val="0"/>
        <w:autoSpaceDN w:val="0"/>
        <w:adjustRightInd w:val="0"/>
        <w:spacing w:before="240"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1º</w:t>
      </w:r>
      <w:r w:rsidR="001E7B4C">
        <w:rPr>
          <w:rFonts w:ascii="Arial" w:hAnsi="Arial" w:cs="Arial"/>
          <w:b/>
          <w:bCs/>
          <w:sz w:val="20"/>
          <w:szCs w:val="20"/>
        </w:rPr>
        <w:t xml:space="preserve"> </w:t>
      </w:r>
      <w:r w:rsidR="001E7B4C">
        <w:rPr>
          <w:rFonts w:ascii="Arial" w:hAnsi="Arial" w:cs="Arial"/>
          <w:sz w:val="20"/>
          <w:szCs w:val="20"/>
        </w:rPr>
        <w:t xml:space="preserve">Fica </w:t>
      </w:r>
      <w:r w:rsidR="004370BE">
        <w:rPr>
          <w:rFonts w:ascii="Arial" w:hAnsi="Arial" w:cs="Arial"/>
          <w:sz w:val="20"/>
          <w:szCs w:val="20"/>
        </w:rPr>
        <w:t>concedid</w:t>
      </w:r>
      <w:r w:rsidR="00584015">
        <w:rPr>
          <w:rFonts w:ascii="Arial" w:hAnsi="Arial" w:cs="Arial"/>
          <w:sz w:val="20"/>
          <w:szCs w:val="20"/>
        </w:rPr>
        <w:t xml:space="preserve">a </w:t>
      </w:r>
      <w:r w:rsidR="00DB42B8">
        <w:rPr>
          <w:rFonts w:ascii="Arial" w:hAnsi="Arial" w:cs="Arial"/>
          <w:sz w:val="20"/>
          <w:szCs w:val="20"/>
        </w:rPr>
        <w:t xml:space="preserve">a </w:t>
      </w:r>
      <w:r w:rsidR="00584015">
        <w:rPr>
          <w:rFonts w:ascii="Arial" w:hAnsi="Arial" w:cs="Arial"/>
          <w:sz w:val="20"/>
          <w:szCs w:val="20"/>
        </w:rPr>
        <w:t>revisão geral anual aos subsídios do</w:t>
      </w:r>
      <w:r w:rsidR="00DB42B8">
        <w:rPr>
          <w:rFonts w:ascii="Arial" w:hAnsi="Arial" w:cs="Arial"/>
          <w:sz w:val="20"/>
          <w:szCs w:val="20"/>
        </w:rPr>
        <w:t>s Vereadores da Câmara Municipal de Ferraz de Vasconcelos, em conformidade com a legislação vigente.</w:t>
      </w:r>
    </w:p>
    <w:p w14:paraId="0E8CB70C" w14:textId="19F21B16" w:rsidR="002937D0" w:rsidRPr="00D119DD" w:rsidRDefault="001E7B4C" w:rsidP="001E7B4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242792F" w14:textId="1EB28621" w:rsidR="004370BE" w:rsidRPr="00DB42B8" w:rsidRDefault="00DB42B8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revisão geral anual prevista no caput deste artigo também incidirá sobre subsídio do Presidente da Câmara Municipal. </w:t>
      </w:r>
    </w:p>
    <w:p w14:paraId="42AB7B81" w14:textId="77777777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B03F6" w14:textId="003F24E1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2B8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DB42B8">
        <w:rPr>
          <w:rFonts w:ascii="Arial" w:hAnsi="Arial" w:cs="Arial"/>
          <w:sz w:val="20"/>
          <w:szCs w:val="20"/>
        </w:rPr>
        <w:t xml:space="preserve">O índice da revisão geral anual de que trata o artigo 1° desta Lei será de 1,84% (um inteiro e oitenta e quatro centésimos percentuais), correspondente ao INPC-IBGE acumulado no período de 1° de maio de 2022 a 31 de janeiro de 2023. </w:t>
      </w:r>
      <w:r w:rsidR="00584015">
        <w:rPr>
          <w:rFonts w:ascii="Arial" w:hAnsi="Arial" w:cs="Arial"/>
          <w:sz w:val="20"/>
          <w:szCs w:val="20"/>
        </w:rPr>
        <w:t xml:space="preserve"> </w:t>
      </w:r>
    </w:p>
    <w:p w14:paraId="6C038341" w14:textId="77777777" w:rsidR="004370BE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6CDF9C" w14:textId="4119AD43" w:rsidR="00424999" w:rsidRDefault="004370BE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2B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DB42B8">
        <w:rPr>
          <w:rFonts w:ascii="Arial" w:hAnsi="Arial" w:cs="Arial"/>
          <w:sz w:val="20"/>
          <w:szCs w:val="20"/>
        </w:rPr>
        <w:t>As despesas decorrentes da execução desta Lei correrão por conta de dotações próprias do orçamento vigente, suplementadas se necessário.</w:t>
      </w:r>
    </w:p>
    <w:p w14:paraId="1118C845" w14:textId="7EC7CC3D" w:rsidR="00DB42B8" w:rsidRDefault="00DB42B8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F343CF" w14:textId="497CDABF" w:rsidR="00DB42B8" w:rsidRPr="00DB42B8" w:rsidRDefault="00DB42B8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 xml:space="preserve">Esta Lei entra em vigor na data de sua publicação, com seus efeitos a partir de 1° de março de 2023. </w:t>
      </w:r>
    </w:p>
    <w:p w14:paraId="028617A6" w14:textId="08506CDC" w:rsidR="002937D0" w:rsidRPr="00D119DD" w:rsidRDefault="00F6663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7E1FD4" w14:textId="77777777" w:rsidR="0052558C" w:rsidRDefault="0052558C" w:rsidP="00D356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50C540F4" w:rsidR="00E942B8" w:rsidRDefault="00BF55D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12A90"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584015">
        <w:rPr>
          <w:rFonts w:ascii="Arial" w:hAnsi="Arial" w:cs="Arial"/>
          <w:sz w:val="20"/>
          <w:szCs w:val="20"/>
        </w:rPr>
        <w:t>21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D3563B">
        <w:rPr>
          <w:rFonts w:ascii="Arial" w:hAnsi="Arial" w:cs="Arial"/>
          <w:sz w:val="20"/>
          <w:szCs w:val="20"/>
        </w:rPr>
        <w:t>março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B12A90"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408FD6BC" w14:textId="4AB5B3AB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</w:t>
      </w:r>
    </w:p>
    <w:p w14:paraId="37BA957E" w14:textId="77777777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Default="00D3563B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5CFEA16C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Administração 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67E14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B4C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1717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70BE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84015"/>
    <w:rsid w:val="00591BA4"/>
    <w:rsid w:val="00595776"/>
    <w:rsid w:val="00595D29"/>
    <w:rsid w:val="005A5858"/>
    <w:rsid w:val="005A7B65"/>
    <w:rsid w:val="005C23E3"/>
    <w:rsid w:val="005D11AC"/>
    <w:rsid w:val="005D381D"/>
    <w:rsid w:val="005D41BA"/>
    <w:rsid w:val="005D4861"/>
    <w:rsid w:val="005D64BE"/>
    <w:rsid w:val="005D68C4"/>
    <w:rsid w:val="005F1006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330A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2135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A0651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C7267"/>
    <w:rsid w:val="009D3C93"/>
    <w:rsid w:val="009E3578"/>
    <w:rsid w:val="009E37D7"/>
    <w:rsid w:val="009F24A4"/>
    <w:rsid w:val="009F74DF"/>
    <w:rsid w:val="00A03323"/>
    <w:rsid w:val="00A037FD"/>
    <w:rsid w:val="00A25C28"/>
    <w:rsid w:val="00A25D44"/>
    <w:rsid w:val="00A26B3E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19DD"/>
    <w:rsid w:val="00D155C8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6B92"/>
    <w:rsid w:val="00F62881"/>
    <w:rsid w:val="00F6344B"/>
    <w:rsid w:val="00F63F5E"/>
    <w:rsid w:val="00F6663C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A78AF"/>
    <w:rsid w:val="00FB3DAE"/>
    <w:rsid w:val="00FB598A"/>
    <w:rsid w:val="00FC30DE"/>
    <w:rsid w:val="00FD1E79"/>
    <w:rsid w:val="00FD2D9B"/>
    <w:rsid w:val="00FD60E0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2</cp:revision>
  <dcterms:created xsi:type="dcterms:W3CDTF">2023-03-22T16:31:00Z</dcterms:created>
  <dcterms:modified xsi:type="dcterms:W3CDTF">2023-03-22T16:31:00Z</dcterms:modified>
</cp:coreProperties>
</file>