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07B9101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451B67">
        <w:rPr>
          <w:rFonts w:ascii="Arial" w:hAnsi="Arial" w:cs="Arial"/>
          <w:b/>
          <w:sz w:val="20"/>
          <w:szCs w:val="20"/>
        </w:rPr>
        <w:t>5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451B67">
        <w:rPr>
          <w:rFonts w:ascii="Arial" w:hAnsi="Arial" w:cs="Arial"/>
          <w:b/>
          <w:sz w:val="20"/>
          <w:szCs w:val="20"/>
        </w:rPr>
        <w:t>22</w:t>
      </w:r>
      <w:r w:rsidR="00AD1C95" w:rsidRPr="00364ABD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64FBE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422FA77F" w:rsidR="00BA5B41" w:rsidRPr="00364ABD" w:rsidRDefault="00451B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contratar operações de crédito com o BANCO DO BRASIL S.A., com a garantia da União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AABCA9" w14:textId="3F1D29F3" w:rsidR="00451B67" w:rsidRPr="00451B67" w:rsidRDefault="00FD1E79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Fica o Poder Executivo autorizado a contratar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operação de crédito junto ao BANCO DO BRASIL S.A., com a garantia da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União, até o valor de R$ 62.000.000,00 (sessenta. e dois milhões de reais),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no âmbito do Programa de Eficiência Municipal, nos termos da Resolução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CMN nº 4.995, de 24.03.2022, e suas alterações, destinados na melhorias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e adequação dos equipamentos públicos, em favor de diversas Pastas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Municipais, em especial, na Secretaria Municipal de Educação, Esporte,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Segurança, Serviços Urbanos, Meio Ambiente e Transporte e Mobilidade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Urbana, observada a legislação vigente, em especial as disposições da Lei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Complementar nº 101, de 04 de maio de 2000, além dos programas e ações</w:t>
      </w:r>
      <w:r w:rsidR="00451B67">
        <w:rPr>
          <w:rFonts w:ascii="Arial" w:hAnsi="Arial" w:cs="Arial"/>
          <w:sz w:val="20"/>
          <w:szCs w:val="20"/>
        </w:rPr>
        <w:t xml:space="preserve"> </w:t>
      </w:r>
      <w:r w:rsidR="00451B67" w:rsidRPr="00451B67">
        <w:rPr>
          <w:rFonts w:ascii="Arial" w:hAnsi="Arial" w:cs="Arial"/>
          <w:sz w:val="20"/>
          <w:szCs w:val="20"/>
        </w:rPr>
        <w:t>constantes no Plano Plurianual n</w:t>
      </w:r>
      <w:r w:rsidR="00451B67">
        <w:rPr>
          <w:rFonts w:ascii="Arial" w:hAnsi="Arial" w:cs="Arial"/>
          <w:sz w:val="20"/>
          <w:szCs w:val="20"/>
        </w:rPr>
        <w:t>º</w:t>
      </w:r>
      <w:r w:rsidR="00451B67" w:rsidRPr="00451B67">
        <w:rPr>
          <w:rFonts w:ascii="Arial" w:hAnsi="Arial" w:cs="Arial"/>
          <w:sz w:val="20"/>
          <w:szCs w:val="20"/>
        </w:rPr>
        <w:t xml:space="preserve"> 3.443/2021.</w:t>
      </w:r>
    </w:p>
    <w:p w14:paraId="14A52C84" w14:textId="77777777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F79A37" w14:textId="2415A12B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Parágrafo único.</w:t>
      </w:r>
      <w:r w:rsidRPr="00451B67">
        <w:rPr>
          <w:rFonts w:ascii="Arial" w:hAnsi="Arial" w:cs="Arial"/>
          <w:sz w:val="20"/>
          <w:szCs w:val="20"/>
        </w:rPr>
        <w:t xml:space="preserve"> Os recursos provenientes da operação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de crédito autorizada serão obrigatoriamente aplicados na execução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empreendimentos previstos no caput deste artigo, sendo vedada a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aplicação de tais recursos em despesas correntes, em consonância com o §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451B67">
        <w:rPr>
          <w:rFonts w:ascii="Arial" w:hAnsi="Arial" w:cs="Arial"/>
          <w:sz w:val="20"/>
          <w:szCs w:val="20"/>
        </w:rPr>
        <w:t xml:space="preserve"> do art. 35 da Lei Complementar Federal n° 101, de 04 de m</w:t>
      </w:r>
      <w:r>
        <w:rPr>
          <w:rFonts w:ascii="Arial" w:hAnsi="Arial" w:cs="Arial"/>
          <w:sz w:val="20"/>
          <w:szCs w:val="20"/>
        </w:rPr>
        <w:t>aio</w:t>
      </w:r>
      <w:r w:rsidRPr="00451B67">
        <w:rPr>
          <w:rFonts w:ascii="Arial" w:hAnsi="Arial" w:cs="Arial"/>
          <w:sz w:val="20"/>
          <w:szCs w:val="20"/>
        </w:rPr>
        <w:t xml:space="preserve"> de 2000.</w:t>
      </w:r>
    </w:p>
    <w:p w14:paraId="77F24B3A" w14:textId="77777777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0D028E" w14:textId="4F8BD5C1" w:rsidR="005A4A71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 2°</w:t>
      </w:r>
      <w:r w:rsidRPr="00451B67">
        <w:rPr>
          <w:rFonts w:ascii="Arial" w:hAnsi="Arial" w:cs="Arial"/>
          <w:sz w:val="20"/>
          <w:szCs w:val="20"/>
        </w:rPr>
        <w:t xml:space="preserve"> Fica o Poder Executivo autorizado a vincular,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como contragarantia à garantia da União, à operação de crédito de que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trata esta Lei, em caráter irrevogável e irretratável, a modo "pro solvendo",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as cotas de repartição das receitas tributárias, previstas nos artigos 158 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159, inciso I, alíneas ''b", "d" e "e" complementadas pelas receitas próprias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de impostos estabelecidas no artigo 156 da Constituição Federal, nos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termos do § 40, do artigo 167, bem como outras garantias em direito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admitidas.</w:t>
      </w:r>
    </w:p>
    <w:p w14:paraId="49482912" w14:textId="77777777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BB1016" w14:textId="6EB8AFCA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Os recursos provenientes da operação de crédito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 que se refere esta Lei deverão ser consignados como receita no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Orçamento ou em créditos adicionais, nos termos do inc. II,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§ 1°, art. 32,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da Lei Complementar 101/2000.</w:t>
      </w:r>
    </w:p>
    <w:p w14:paraId="6864C606" w14:textId="77777777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F3D70C" w14:textId="61C0ABF3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 4</w:t>
      </w:r>
      <w:r w:rsidRPr="00451B6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Os orçamentos ou os créditos adicionais deverão·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 xml:space="preserve">consignar, anualmente, as dotações necessárias às amortizações e </w:t>
      </w:r>
      <w:r>
        <w:rPr>
          <w:rFonts w:ascii="Arial" w:hAnsi="Arial" w:cs="Arial"/>
          <w:sz w:val="20"/>
          <w:szCs w:val="20"/>
        </w:rPr>
        <w:t xml:space="preserve">aos </w:t>
      </w:r>
      <w:r w:rsidRPr="00451B67">
        <w:rPr>
          <w:rFonts w:ascii="Arial" w:hAnsi="Arial" w:cs="Arial"/>
          <w:sz w:val="20"/>
          <w:szCs w:val="20"/>
        </w:rPr>
        <w:t>pagamentos dos encargos, relativos aos contratos de financiamento a que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se refere o artigo primeiro.</w:t>
      </w:r>
    </w:p>
    <w:p w14:paraId="60FB9767" w14:textId="77777777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24F550" w14:textId="5F6A182C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Fica o Chefe do Poder Executivo autorizado a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</w:t>
      </w:r>
      <w:r w:rsidRPr="00451B67">
        <w:rPr>
          <w:rFonts w:ascii="Arial" w:hAnsi="Arial" w:cs="Arial"/>
          <w:sz w:val="20"/>
          <w:szCs w:val="20"/>
        </w:rPr>
        <w:t>bri</w:t>
      </w:r>
      <w:r>
        <w:rPr>
          <w:rFonts w:ascii="Arial" w:hAnsi="Arial" w:cs="Arial"/>
          <w:sz w:val="20"/>
          <w:szCs w:val="20"/>
        </w:rPr>
        <w:t xml:space="preserve">r </w:t>
      </w:r>
      <w:r w:rsidRPr="00451B67">
        <w:rPr>
          <w:rFonts w:ascii="Arial" w:hAnsi="Arial" w:cs="Arial"/>
          <w:sz w:val="20"/>
          <w:szCs w:val="20"/>
        </w:rPr>
        <w:t>créditos adicionais destinados a fazer face aos pagamentos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obrigações decorrentes da operação de crédito ora autorizada.</w:t>
      </w:r>
    </w:p>
    <w:p w14:paraId="7DCD29DE" w14:textId="77777777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03C943" w14:textId="3DA7E70E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51B67">
        <w:rPr>
          <w:rFonts w:ascii="Arial" w:hAnsi="Arial" w:cs="Arial"/>
          <w:b/>
          <w:bCs/>
          <w:sz w:val="20"/>
          <w:szCs w:val="20"/>
        </w:rPr>
        <w:t>6</w:t>
      </w:r>
      <w:r w:rsidRPr="00451B6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Para pagament</w:t>
      </w:r>
      <w:r>
        <w:rPr>
          <w:rFonts w:ascii="Arial" w:hAnsi="Arial" w:cs="Arial"/>
          <w:sz w:val="20"/>
          <w:szCs w:val="20"/>
        </w:rPr>
        <w:t xml:space="preserve">o </w:t>
      </w:r>
      <w:r w:rsidRPr="00451B67">
        <w:rPr>
          <w:rFonts w:ascii="Arial" w:hAnsi="Arial" w:cs="Arial"/>
          <w:sz w:val="20"/>
          <w:szCs w:val="20"/>
        </w:rPr>
        <w:t>do principal, juros, tarifas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bancárias e demais encargos financeiros e despesas da operação de crédito,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 xml:space="preserve">fica o Banco do Brasil </w:t>
      </w:r>
      <w:r>
        <w:rPr>
          <w:rFonts w:ascii="Arial" w:hAnsi="Arial" w:cs="Arial"/>
          <w:sz w:val="20"/>
          <w:szCs w:val="20"/>
        </w:rPr>
        <w:t>a</w:t>
      </w:r>
      <w:r w:rsidRPr="00451B67">
        <w:rPr>
          <w:rFonts w:ascii="Arial" w:hAnsi="Arial" w:cs="Arial"/>
          <w:sz w:val="20"/>
          <w:szCs w:val="20"/>
        </w:rPr>
        <w:t>utorizado a debitar a conta corrente de titularidade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do município, a ser indicada no contrato, em que são efetuados os créditos.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dos recursos do município, ou qualquer outra) conta, salvo a de destinação específica, mantida em sua agência, os montantes necessários às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amortizações e pagamento final da dívida, nos prazos contratualmente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estipulados.</w:t>
      </w:r>
    </w:p>
    <w:p w14:paraId="7AA5951B" w14:textId="77777777" w:rsidR="00451B67" w:rsidRP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4E29B9" w14:textId="3D9FE82A" w:rsidR="00451B67" w:rsidRDefault="00451B67" w:rsidP="00451B6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Parágrafo único</w:t>
      </w:r>
      <w:r w:rsidRPr="00451B67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Fica dispensada a emissão da nota de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empenho para a realização das. despesas a que se refere este artigo, nos</w:t>
      </w:r>
      <w:r>
        <w:rPr>
          <w:rFonts w:ascii="Arial" w:hAnsi="Arial" w:cs="Arial"/>
          <w:sz w:val="20"/>
          <w:szCs w:val="20"/>
        </w:rPr>
        <w:t xml:space="preserve"> </w:t>
      </w:r>
      <w:r w:rsidRPr="00451B67">
        <w:rPr>
          <w:rFonts w:ascii="Arial" w:hAnsi="Arial" w:cs="Arial"/>
          <w:sz w:val="20"/>
          <w:szCs w:val="20"/>
        </w:rPr>
        <w:t>termos do §1º, do art. 60, da Lei 4.320, de 17 de março de 1964.</w:t>
      </w:r>
    </w:p>
    <w:p w14:paraId="7DA66FE2" w14:textId="77777777" w:rsidR="005A4A71" w:rsidRDefault="005A4A71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5E4084" w14:textId="62BBE891" w:rsidR="00451B67" w:rsidRDefault="00451B67" w:rsidP="002307B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B67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14:paraId="704B87B1" w14:textId="77777777" w:rsidR="00451B67" w:rsidRDefault="00451B67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17E44699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451B67">
        <w:rPr>
          <w:rFonts w:ascii="Arial" w:hAnsi="Arial" w:cs="Arial"/>
          <w:sz w:val="20"/>
          <w:szCs w:val="20"/>
        </w:rPr>
        <w:t>22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2C73ED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47450F4D" w14:textId="77777777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4390C1" w14:textId="77777777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2B4510" w14:textId="2DBC5303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TEIXEIRA JÚNIOR</w:t>
      </w:r>
    </w:p>
    <w:p w14:paraId="428EDB64" w14:textId="4B74D700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Fazenda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2023-09-15T20:18:00Z</dcterms:created>
  <dcterms:modified xsi:type="dcterms:W3CDTF">2023-09-15T20:25:00Z</dcterms:modified>
</cp:coreProperties>
</file>