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3EDA899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3605C5">
        <w:rPr>
          <w:rFonts w:ascii="Arial" w:hAnsi="Arial" w:cs="Arial"/>
          <w:b/>
          <w:sz w:val="20"/>
          <w:szCs w:val="20"/>
        </w:rPr>
        <w:t>8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E2CE7">
        <w:rPr>
          <w:rFonts w:ascii="Arial" w:hAnsi="Arial" w:cs="Arial"/>
          <w:b/>
          <w:sz w:val="20"/>
          <w:szCs w:val="20"/>
        </w:rPr>
        <w:t>1</w:t>
      </w:r>
      <w:r w:rsidR="003605C5">
        <w:rPr>
          <w:rFonts w:ascii="Arial" w:hAnsi="Arial" w:cs="Arial"/>
          <w:b/>
          <w:sz w:val="20"/>
          <w:szCs w:val="20"/>
        </w:rPr>
        <w:t>3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3EAE938" w14:textId="61BCBCD4" w:rsidR="003605C5" w:rsidRPr="00364ABD" w:rsidRDefault="003605C5" w:rsidP="003605C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elevação dos valores relativos à subvenção das Organizações Socias de que trata a Lei nº 2.540, de 19 de dezembro de 2003, alterando o § 1º, do Art. 2º da referida Lei.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AA5BAD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810AE" w14:textId="0F678EAF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b/>
          <w:bCs/>
          <w:sz w:val="20"/>
          <w:szCs w:val="20"/>
        </w:rPr>
        <w:t>Art. 1°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Fica o Executivo Municipal autorizado a proceder a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elevação do valor per capita disposto na Lei n° 2.540, de 19 de dezembro de 2003,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no percentual de 6,19%, (seis inteiros e dezenove centésimos por cento) alterando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os valores praticados no §1º, do artigo 2° da referida lei, no pagamento da subvenção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das Organizações Sociais Civis, sediadas neste Município que atendem crianças na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Educação Infantil e dá outras providências, a partir de fevereiro de 2024, passando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a vigorar com a seguinte redação:</w:t>
      </w:r>
    </w:p>
    <w:p w14:paraId="654E7EE9" w14:textId="77777777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64CA77" w14:textId="1C90DC91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sz w:val="20"/>
          <w:szCs w:val="20"/>
        </w:rPr>
        <w:t xml:space="preserve">"Art. 2° </w:t>
      </w:r>
    </w:p>
    <w:p w14:paraId="169E6104" w14:textId="77777777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6E9F83" w14:textId="471CF43A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sz w:val="20"/>
          <w:szCs w:val="20"/>
        </w:rPr>
        <w:t>§ 1°</w:t>
      </w:r>
      <w:r w:rsidR="007E492D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Para os Termos de Colaboração/Convênios firmados, o valor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de repasse "per capita" será de:</w:t>
      </w:r>
    </w:p>
    <w:p w14:paraId="779B8662" w14:textId="77777777" w:rsid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39785D" w14:textId="2EB0832D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sz w:val="20"/>
          <w:szCs w:val="20"/>
        </w:rPr>
        <w:t>I - Crianças no Berçário I e II (</w:t>
      </w:r>
      <w:r w:rsidR="00FE773B">
        <w:rPr>
          <w:rFonts w:ascii="Arial" w:hAnsi="Arial" w:cs="Arial"/>
          <w:sz w:val="20"/>
          <w:szCs w:val="20"/>
        </w:rPr>
        <w:t>0</w:t>
      </w:r>
      <w:r w:rsidRPr="003605C5">
        <w:rPr>
          <w:rFonts w:ascii="Arial" w:hAnsi="Arial" w:cs="Arial"/>
          <w:sz w:val="20"/>
          <w:szCs w:val="20"/>
        </w:rPr>
        <w:t xml:space="preserve"> a 1 ano e 11 meses) - R$ 748,35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(setecentos e quarenta e oito reais e trinta e cinco centavos);</w:t>
      </w:r>
    </w:p>
    <w:p w14:paraId="24C6AE7F" w14:textId="77777777" w:rsid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009BB4" w14:textId="3C4D2017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sz w:val="20"/>
          <w:szCs w:val="20"/>
        </w:rPr>
        <w:t>II - Crianças no Infantil I e II (2 anos a 3 anos e 11 meses) - R$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429,79 (quatrocentos e vinte nove reais e setenta e nove centavos), no regime de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atendimento integral;</w:t>
      </w:r>
    </w:p>
    <w:p w14:paraId="05E03B8B" w14:textId="77777777" w:rsid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0D2801" w14:textId="2F404582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sz w:val="20"/>
          <w:szCs w:val="20"/>
        </w:rPr>
        <w:t>III - Crianças no Infantil I e II (2 anos a 3 anos e 11 meses) - R$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272,46 (duzentos e setenta e dois reais e quarenta e seis centavos), no regime de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atendimento parcial;</w:t>
      </w:r>
    </w:p>
    <w:p w14:paraId="460217D2" w14:textId="77777777" w:rsid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8BE9D9" w14:textId="2558889F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sz w:val="20"/>
          <w:szCs w:val="20"/>
        </w:rPr>
        <w:t>IV - Alunos da Educação Especial - R$ 748,35 (setecentos e</w:t>
      </w:r>
      <w:r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quarenta e oito reais e trinta e cinco ce</w:t>
      </w:r>
      <w:r>
        <w:rPr>
          <w:rFonts w:ascii="Arial" w:hAnsi="Arial" w:cs="Arial"/>
          <w:sz w:val="20"/>
          <w:szCs w:val="20"/>
        </w:rPr>
        <w:t>nt</w:t>
      </w:r>
      <w:r w:rsidRPr="003605C5">
        <w:rPr>
          <w:rFonts w:ascii="Arial" w:hAnsi="Arial" w:cs="Arial"/>
          <w:sz w:val="20"/>
          <w:szCs w:val="20"/>
        </w:rPr>
        <w:t>avos)"</w:t>
      </w:r>
    </w:p>
    <w:p w14:paraId="61D7128D" w14:textId="77777777" w:rsid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E96EDE" w14:textId="61CAD26B" w:rsidR="008E2CE7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3605C5">
        <w:rPr>
          <w:rFonts w:ascii="Arial" w:hAnsi="Arial" w:cs="Arial"/>
          <w:sz w:val="20"/>
          <w:szCs w:val="20"/>
        </w:rPr>
        <w:t>As despesas decorrentes desta Lei correrão por conta das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dotações orçamentárias afixadas na Lei Orçamentária Anual n° 3.540, de 27 de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dezembro de 2023, atinente à rubrica orçamentária n° 1978 - 05.01</w:t>
      </w:r>
      <w:r w:rsidR="00916882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00 12 365 2001</w:t>
      </w:r>
      <w:r w:rsidRPr="003605C5">
        <w:rPr>
          <w:rFonts w:ascii="Arial" w:hAnsi="Arial" w:cs="Arial"/>
          <w:sz w:val="20"/>
          <w:szCs w:val="20"/>
        </w:rPr>
        <w:t xml:space="preserve"> </w:t>
      </w:r>
      <w:r w:rsidRPr="003605C5">
        <w:rPr>
          <w:rFonts w:ascii="Arial" w:hAnsi="Arial" w:cs="Arial"/>
          <w:sz w:val="20"/>
          <w:szCs w:val="20"/>
        </w:rPr>
        <w:t>2047 01 2100000 - 3.3.50.43</w:t>
      </w:r>
      <w:r>
        <w:rPr>
          <w:rFonts w:ascii="Arial" w:hAnsi="Arial" w:cs="Arial"/>
          <w:sz w:val="20"/>
          <w:szCs w:val="20"/>
        </w:rPr>
        <w:t>.</w:t>
      </w:r>
    </w:p>
    <w:p w14:paraId="2C51747A" w14:textId="77777777" w:rsid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C1BEB2" w14:textId="3F3047B0" w:rsidR="003605C5" w:rsidRPr="003605C5" w:rsidRDefault="003605C5" w:rsidP="003605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05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revogando em todos os termos a Lei nº 3516, de 19 de abril de 2023.</w:t>
      </w: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3495E4" w14:textId="77777777" w:rsidR="003605C5" w:rsidRDefault="003605C5" w:rsidP="003605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048F3F57" w:rsidR="00E942B8" w:rsidRPr="00364ABD" w:rsidRDefault="00B12A9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E2CE7">
        <w:rPr>
          <w:rFonts w:ascii="Arial" w:hAnsi="Arial" w:cs="Arial"/>
          <w:sz w:val="20"/>
          <w:szCs w:val="20"/>
        </w:rPr>
        <w:t>1</w:t>
      </w:r>
      <w:r w:rsidR="003605C5">
        <w:rPr>
          <w:rFonts w:ascii="Arial" w:hAnsi="Arial" w:cs="Arial"/>
          <w:sz w:val="20"/>
          <w:szCs w:val="20"/>
        </w:rPr>
        <w:t>3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05C5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492D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16882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95A72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73B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7</cp:revision>
  <dcterms:created xsi:type="dcterms:W3CDTF">2024-03-21T16:50:00Z</dcterms:created>
  <dcterms:modified xsi:type="dcterms:W3CDTF">2024-03-21T17:03:00Z</dcterms:modified>
</cp:coreProperties>
</file>