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EDC5B52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24</w:t>
      </w:r>
      <w:r w:rsidR="0034798C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4798C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A729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4F5CE1A" w:rsidR="0028101D" w:rsidRDefault="00CA73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Dispõe sobre </w:t>
      </w:r>
      <w:r w:rsidR="007A7297">
        <w:rPr>
          <w:rFonts w:ascii="Arial" w:hAnsi="Arial" w:cs="Arial"/>
          <w:sz w:val="20"/>
          <w:szCs w:val="20"/>
        </w:rPr>
        <w:t xml:space="preserve">a </w:t>
      </w:r>
      <w:r w:rsidR="0034798C">
        <w:rPr>
          <w:rFonts w:ascii="Arial" w:hAnsi="Arial" w:cs="Arial"/>
          <w:sz w:val="20"/>
          <w:szCs w:val="20"/>
        </w:rPr>
        <w:t xml:space="preserve">remuneração dos senhores Vereadores à </w:t>
      </w:r>
      <w:r w:rsidRPr="00CA73C8">
        <w:rPr>
          <w:rFonts w:ascii="Arial" w:hAnsi="Arial" w:cs="Arial"/>
          <w:sz w:val="20"/>
          <w:szCs w:val="20"/>
        </w:rPr>
        <w:t>Câmara</w:t>
      </w:r>
      <w:r w:rsidR="0034798C" w:rsidRPr="0034798C">
        <w:rPr>
          <w:rFonts w:ascii="Arial" w:hAnsi="Arial" w:cs="Arial"/>
          <w:sz w:val="20"/>
          <w:szCs w:val="20"/>
        </w:rPr>
        <w:t xml:space="preserve"> </w:t>
      </w:r>
      <w:r w:rsidR="0034798C">
        <w:rPr>
          <w:rFonts w:ascii="Arial" w:hAnsi="Arial" w:cs="Arial"/>
          <w:sz w:val="20"/>
          <w:szCs w:val="20"/>
        </w:rPr>
        <w:t>Municipal de Ferraz de Vasconcelos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7DBFAF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35CC4B" w14:textId="2EBFBCF1" w:rsidR="00CA73C8" w:rsidRPr="00CA73C8" w:rsidRDefault="00127A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03569">
        <w:rPr>
          <w:rFonts w:ascii="Arial" w:hAnsi="Arial" w:cs="Arial"/>
          <w:sz w:val="20"/>
          <w:szCs w:val="20"/>
        </w:rPr>
        <w:t>A remuneração dos senhores Vereadores à Câmara Municipal de Ferraz de Vasconcelos, compreendendo os subsídios, a ajuda de custo, a ajuda de custo no recesso e a complementação mensal da ajuda de custo, é fixada em 20% (vinte por cento) do que a igual título for pago aos deputados estaduais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118A4315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8F8C8A" w14:textId="77777777" w:rsidR="0073565F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565F">
        <w:rPr>
          <w:rFonts w:ascii="Arial" w:hAnsi="Arial" w:cs="Arial"/>
          <w:sz w:val="20"/>
          <w:szCs w:val="20"/>
        </w:rPr>
        <w:t>Os subsídios dividir-se-ão em parte fixa e parte variável.</w:t>
      </w:r>
    </w:p>
    <w:p w14:paraId="7912EFD1" w14:textId="77777777" w:rsidR="0073565F" w:rsidRDefault="0073565F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F2173" w14:textId="77777777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02B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parte fixa corresponderá a 40% (quarenta por cento) e a parte variável a 60% (sessenta por cento) do valor dos subsídios.</w:t>
      </w:r>
    </w:p>
    <w:p w14:paraId="165D20DE" w14:textId="77777777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FCBF12" w14:textId="1B8A5AA8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02B7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parte variável será devida pelo comparecimento do Vereador às sessões ordinárias e à participação nas votações.</w:t>
      </w:r>
    </w:p>
    <w:p w14:paraId="25C48DB7" w14:textId="007D5F2E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B915F1" w14:textId="7DCA4D31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valor de cada sessão ordinária será obtido dividindo-se o total da parte variável pelo número das que forem programadas durante o mês.</w:t>
      </w:r>
    </w:p>
    <w:p w14:paraId="550057BF" w14:textId="09331979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64FDB1" w14:textId="6EBDB9B7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533FC">
        <w:rPr>
          <w:rFonts w:ascii="Arial" w:hAnsi="Arial" w:cs="Arial"/>
          <w:sz w:val="20"/>
          <w:szCs w:val="20"/>
        </w:rPr>
        <w:t>Por sessão extraordinária, até o máximo de 4 (quatro) por mês, a que comparecer, o Vereador perceberá o valor correspondente ao percentual previsto no artigo 1º, atribuído à sessão extraordinária do deputado estadual e dividido por 4 (quatro).</w:t>
      </w:r>
    </w:p>
    <w:p w14:paraId="7F8A8EB9" w14:textId="0192491F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0BCBC1" w14:textId="50D444FF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ajuda de custo no recesso, será devida por convocação do Legislativo, exclusivamente pelo Prefeito, sempre que entender necessário, e seu pagamento far-se-á de uma só vez pelo valor anual.</w:t>
      </w:r>
    </w:p>
    <w:p w14:paraId="7A67C213" w14:textId="798D5221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4A650" w14:textId="3A42A84E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Realizadas duas ou mais sessões no mesmo dia, só uma delas será remunerada.</w:t>
      </w:r>
    </w:p>
    <w:p w14:paraId="2A3F89EF" w14:textId="629B683E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FB0B3B" w14:textId="1D059D0C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Para fins de remuneração considerar-se-á como em exercício o Vereador licenciado por moléstia devidamente comprovada ou para desempenho de missões temporárias de caráter cultural ou de interesse do Município.</w:t>
      </w:r>
    </w:p>
    <w:p w14:paraId="7B669CD6" w14:textId="2A9BC8E3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766BC8" w14:textId="4EFA3AB9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atualização em decorrência dos reajustes da remuneração dos deputados estaduais far-se-á por Ato da Mesa.</w:t>
      </w:r>
    </w:p>
    <w:p w14:paraId="70ABAEB6" w14:textId="055A5E5A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E25B43" w14:textId="7FB95161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despesas decorrentes da presente Resolução, correrão por conta de verbas próprias consignadas no orçamento vigente, e suplementadas se necessário.</w:t>
      </w:r>
    </w:p>
    <w:p w14:paraId="0373E3DD" w14:textId="0FF93EE0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64AE88" w14:textId="34EB327B" w:rsidR="00CA73C8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="00CA73C8" w:rsidRPr="00CA73C8">
        <w:rPr>
          <w:rFonts w:ascii="Arial" w:hAnsi="Arial" w:cs="Arial"/>
          <w:sz w:val="20"/>
          <w:szCs w:val="20"/>
        </w:rPr>
        <w:t>ntrará em vigor na data de sua publicação</w:t>
      </w:r>
      <w:r w:rsidR="00365AAB">
        <w:rPr>
          <w:rFonts w:ascii="Arial" w:hAnsi="Arial" w:cs="Arial"/>
          <w:sz w:val="20"/>
          <w:szCs w:val="20"/>
        </w:rPr>
        <w:t>, retroagindo seus efeitos a 03 de novembro de 1981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3DFC6F9A" w14:textId="18523566" w:rsidR="00365AAB" w:rsidRDefault="00365AA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45E4D9E8" w:rsidR="00365AAB" w:rsidRPr="00CA73C8" w:rsidRDefault="00365AA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00071E3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365AAB">
        <w:rPr>
          <w:rFonts w:ascii="Arial" w:hAnsi="Arial" w:cs="Arial"/>
          <w:sz w:val="20"/>
          <w:szCs w:val="20"/>
        </w:rPr>
        <w:t>12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AD7A53">
        <w:rPr>
          <w:rFonts w:ascii="Arial" w:hAnsi="Arial" w:cs="Arial"/>
          <w:sz w:val="20"/>
          <w:szCs w:val="20"/>
        </w:rPr>
        <w:t>novembro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1982.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0A11A71D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TIDA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6"/>
  </w:num>
  <w:num w:numId="2" w16cid:durableId="463889039">
    <w:abstractNumId w:val="11"/>
  </w:num>
  <w:num w:numId="3" w16cid:durableId="506292743">
    <w:abstractNumId w:val="3"/>
  </w:num>
  <w:num w:numId="4" w16cid:durableId="34821137">
    <w:abstractNumId w:val="8"/>
  </w:num>
  <w:num w:numId="5" w16cid:durableId="1838155180">
    <w:abstractNumId w:val="4"/>
  </w:num>
  <w:num w:numId="6" w16cid:durableId="1479952614">
    <w:abstractNumId w:val="0"/>
  </w:num>
  <w:num w:numId="7" w16cid:durableId="78598889">
    <w:abstractNumId w:val="10"/>
  </w:num>
  <w:num w:numId="8" w16cid:durableId="308364934">
    <w:abstractNumId w:val="5"/>
  </w:num>
  <w:num w:numId="9" w16cid:durableId="1063866085">
    <w:abstractNumId w:val="14"/>
  </w:num>
  <w:num w:numId="10" w16cid:durableId="1364557295">
    <w:abstractNumId w:val="9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7"/>
  </w:num>
  <w:num w:numId="14" w16cid:durableId="584610012">
    <w:abstractNumId w:val="13"/>
  </w:num>
  <w:num w:numId="15" w16cid:durableId="1677726432">
    <w:abstractNumId w:val="12"/>
  </w:num>
  <w:num w:numId="16" w16cid:durableId="691540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65765"/>
    <w:rsid w:val="00067C4D"/>
    <w:rsid w:val="0007170B"/>
    <w:rsid w:val="00082B35"/>
    <w:rsid w:val="00096052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F7AA2"/>
    <w:rsid w:val="002043EA"/>
    <w:rsid w:val="0020798C"/>
    <w:rsid w:val="00207E11"/>
    <w:rsid w:val="00212A16"/>
    <w:rsid w:val="00230749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D16F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6157B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38C5"/>
    <w:rsid w:val="009D1F17"/>
    <w:rsid w:val="009D3C93"/>
    <w:rsid w:val="009F5C03"/>
    <w:rsid w:val="00A00AC8"/>
    <w:rsid w:val="00A03569"/>
    <w:rsid w:val="00A037FD"/>
    <w:rsid w:val="00A149F4"/>
    <w:rsid w:val="00A225E1"/>
    <w:rsid w:val="00A62C17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7795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2022-09-16T19:32:00Z</dcterms:created>
  <dcterms:modified xsi:type="dcterms:W3CDTF">2022-09-16T20:06:00Z</dcterms:modified>
</cp:coreProperties>
</file>