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FB0DFA0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2425C7">
        <w:rPr>
          <w:rFonts w:ascii="Arial" w:hAnsi="Arial" w:cs="Arial"/>
          <w:b/>
          <w:sz w:val="20"/>
          <w:szCs w:val="20"/>
        </w:rPr>
        <w:t>5</w:t>
      </w:r>
      <w:r w:rsidR="005419E2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419E2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E7C44">
        <w:rPr>
          <w:rFonts w:ascii="Arial" w:hAnsi="Arial" w:cs="Arial"/>
          <w:b/>
          <w:sz w:val="20"/>
          <w:szCs w:val="20"/>
        </w:rPr>
        <w:t>NOVEMBRO</w:t>
      </w:r>
      <w:r w:rsidR="00562DB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9C2FB8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49688B2" w:rsidR="0028101D" w:rsidRDefault="005419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“caput”, do artigo 106, da Resolução nº 247/82, de 28 de outubro de 1982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D8F6A" w14:textId="77777777" w:rsidR="005419E2" w:rsidRDefault="00127A68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5419E2">
        <w:rPr>
          <w:rFonts w:ascii="Arial" w:hAnsi="Arial" w:cs="Arial"/>
          <w:sz w:val="20"/>
          <w:szCs w:val="20"/>
        </w:rPr>
        <w:t>Passa a ter a seguinte redação, o “caput”, do artigo 106, da Resolução nº 247/82, de 28 de outubro de 1982, que dispõe sobre o Regimento Interno da Câmara Municipal:</w:t>
      </w:r>
    </w:p>
    <w:p w14:paraId="538C9BF7" w14:textId="77777777" w:rsidR="005419E2" w:rsidRDefault="005419E2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4B902C" w14:textId="77777777" w:rsidR="005419E2" w:rsidRDefault="005419E2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106. A convocação extraordinária da Câmara Municipal, somente possível no período de recesso, far-se-á:</w:t>
      </w:r>
    </w:p>
    <w:p w14:paraId="0CE3C42A" w14:textId="77777777" w:rsidR="005419E2" w:rsidRDefault="005419E2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A99D34" w14:textId="77777777" w:rsidR="005419E2" w:rsidRDefault="005419E2" w:rsidP="005419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9E2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pelo Prefeito, quando este entender necessária; e</w:t>
      </w:r>
    </w:p>
    <w:p w14:paraId="49D36812" w14:textId="77777777" w:rsidR="005419E2" w:rsidRDefault="005419E2" w:rsidP="005419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9C3420" w14:textId="0CAFE268" w:rsidR="00562DBA" w:rsidRPr="005419E2" w:rsidRDefault="005419E2" w:rsidP="005419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por dois terços da Câmara Municipal</w:t>
      </w:r>
      <w:r w:rsidR="0083178F" w:rsidRPr="005419E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6BC4FDA5" w:rsidR="00365AAB" w:rsidRPr="00CA73C8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Pr="00CA73C8">
        <w:rPr>
          <w:rFonts w:ascii="Arial" w:hAnsi="Arial" w:cs="Arial"/>
          <w:sz w:val="20"/>
          <w:szCs w:val="20"/>
        </w:rPr>
        <w:t xml:space="preserve">ntrará em vigor </w:t>
      </w:r>
      <w:r w:rsidR="00415A47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1039BA4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5419E2">
        <w:rPr>
          <w:rFonts w:ascii="Arial" w:hAnsi="Arial" w:cs="Arial"/>
          <w:sz w:val="20"/>
          <w:szCs w:val="20"/>
        </w:rPr>
        <w:t>30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224C01">
        <w:rPr>
          <w:rFonts w:ascii="Arial" w:hAnsi="Arial" w:cs="Arial"/>
          <w:sz w:val="20"/>
          <w:szCs w:val="20"/>
        </w:rPr>
        <w:t>novembro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415A47">
        <w:rPr>
          <w:rFonts w:ascii="Arial" w:hAnsi="Arial" w:cs="Arial"/>
          <w:sz w:val="20"/>
          <w:szCs w:val="20"/>
        </w:rPr>
        <w:t>3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C703A"/>
    <w:rsid w:val="002D16FB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2022-09-19T14:22:00Z</dcterms:created>
  <dcterms:modified xsi:type="dcterms:W3CDTF">2022-09-19T14:25:00Z</dcterms:modified>
</cp:coreProperties>
</file>