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62A011E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633277">
        <w:rPr>
          <w:rFonts w:ascii="Arial" w:hAnsi="Arial" w:cs="Arial"/>
          <w:b/>
          <w:sz w:val="20"/>
          <w:szCs w:val="20"/>
        </w:rPr>
        <w:t>7</w:t>
      </w:r>
      <w:r w:rsidR="00A46B99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6B99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46B99">
        <w:rPr>
          <w:rFonts w:ascii="Arial" w:hAnsi="Arial" w:cs="Arial"/>
          <w:b/>
          <w:sz w:val="20"/>
          <w:szCs w:val="20"/>
        </w:rPr>
        <w:t>NOVEMBRO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8210E2">
        <w:rPr>
          <w:rFonts w:ascii="Arial" w:hAnsi="Arial" w:cs="Arial"/>
          <w:b/>
          <w:sz w:val="20"/>
          <w:szCs w:val="20"/>
        </w:rPr>
        <w:t>7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1B723CA" w:rsidR="0028101D" w:rsidRDefault="00A46B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174, da Resolução nº 247, de 28 de outubro de 1982, a fim de ajustar as deliberações da Câmara a Lei Orgânica dos Municípios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0C6566" w14:textId="77777777" w:rsidR="00A46B99" w:rsidRDefault="00127A68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46B99">
        <w:rPr>
          <w:rFonts w:ascii="Arial" w:hAnsi="Arial" w:cs="Arial"/>
          <w:sz w:val="20"/>
          <w:szCs w:val="20"/>
        </w:rPr>
        <w:t>O A</w:t>
      </w:r>
      <w:r w:rsidR="00A46B99">
        <w:rPr>
          <w:rFonts w:ascii="Arial" w:hAnsi="Arial" w:cs="Arial"/>
          <w:sz w:val="20"/>
          <w:szCs w:val="20"/>
        </w:rPr>
        <w:t xml:space="preserve">rtigo 174, da Resolução nº 247, de 28 de outubro de 1982, </w:t>
      </w:r>
      <w:r w:rsidR="00A46B99">
        <w:rPr>
          <w:rFonts w:ascii="Arial" w:hAnsi="Arial" w:cs="Arial"/>
          <w:sz w:val="20"/>
          <w:szCs w:val="20"/>
        </w:rPr>
        <w:t xml:space="preserve">que dispõe sobre o Regimento Interno da </w:t>
      </w:r>
      <w:r w:rsidR="00A46B99">
        <w:rPr>
          <w:rFonts w:ascii="Arial" w:hAnsi="Arial" w:cs="Arial"/>
          <w:sz w:val="20"/>
          <w:szCs w:val="20"/>
        </w:rPr>
        <w:t>Câmara Municipal de Ferraz de Vasconcelos</w:t>
      </w:r>
      <w:r w:rsidR="00A46B99">
        <w:rPr>
          <w:rFonts w:ascii="Arial" w:hAnsi="Arial" w:cs="Arial"/>
          <w:sz w:val="20"/>
          <w:szCs w:val="20"/>
        </w:rPr>
        <w:t>, passa a vigorar com a seguinte redação:</w:t>
      </w:r>
    </w:p>
    <w:p w14:paraId="35AF8FB3" w14:textId="77777777" w:rsidR="00A46B99" w:rsidRDefault="00A46B99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ACC4E9" w14:textId="77777777" w:rsidR="00A46B99" w:rsidRDefault="00A46B99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174. A discussão e a votação da matéria constante da Ordem do Dia, só poderão ser efetuadas com a presença da maioria absoluta dos membros da Câmara.</w:t>
      </w:r>
    </w:p>
    <w:p w14:paraId="7E1D8D16" w14:textId="77777777" w:rsidR="00A46B99" w:rsidRDefault="00A46B99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831DD2" w14:textId="77777777" w:rsidR="00D565F7" w:rsidRDefault="00A46B99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A aprovação da matéria em discussão, salvo as exceções previstas nos parágrafos </w:t>
      </w:r>
      <w:r w:rsidR="00D565F7">
        <w:rPr>
          <w:rFonts w:ascii="Arial" w:hAnsi="Arial" w:cs="Arial"/>
          <w:sz w:val="20"/>
          <w:szCs w:val="20"/>
        </w:rPr>
        <w:t>seguintes, dependerá do voto favorável da maioria dos Vereadores presentes à sessão.</w:t>
      </w:r>
    </w:p>
    <w:p w14:paraId="7EAFF551" w14:textId="77777777" w:rsidR="00D565F7" w:rsidRDefault="00D565F7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490848" w14:textId="77777777" w:rsidR="00D565F7" w:rsidRDefault="00D565F7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Dependerão do voto favorável da maioria absoluta dos membros da Câmara a aprovação e as alterações das seguintes matérias:</w:t>
      </w:r>
    </w:p>
    <w:p w14:paraId="0A5E0AD2" w14:textId="77777777" w:rsidR="00D565F7" w:rsidRDefault="00D565F7" w:rsidP="00EA55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E86718" w14:textId="77777777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65F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Código Tributário do Município;</w:t>
      </w:r>
    </w:p>
    <w:p w14:paraId="69D7A156" w14:textId="77777777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04BA76" w14:textId="71EA634B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Código de Obras ou de Edificações;</w:t>
      </w:r>
    </w:p>
    <w:p w14:paraId="47F0186D" w14:textId="60E5E1E4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17CEED" w14:textId="630C971B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Estatuto dos Servidores Municipais;</w:t>
      </w:r>
    </w:p>
    <w:p w14:paraId="750DC3CB" w14:textId="2C1D2C8C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42BC9D" w14:textId="4AA6AFB2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>Regimento Interno da Câmara</w:t>
      </w:r>
      <w:r>
        <w:rPr>
          <w:rFonts w:ascii="Arial" w:hAnsi="Arial" w:cs="Arial"/>
          <w:sz w:val="20"/>
          <w:szCs w:val="20"/>
        </w:rPr>
        <w:t>; e</w:t>
      </w:r>
    </w:p>
    <w:p w14:paraId="77AF2377" w14:textId="14F08A56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F7D3B1" w14:textId="2BDDAA45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Criação de cargos e aumento de vencimento de servidor.</w:t>
      </w:r>
    </w:p>
    <w:p w14:paraId="71D9EA36" w14:textId="4FFB0EF4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7991DC" w14:textId="12A18153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Dependerão do voto favorável de dois terços dos membros da Câmara:</w:t>
      </w:r>
    </w:p>
    <w:p w14:paraId="58EAFC81" w14:textId="49E5D946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CD284D" w14:textId="403C1E02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65F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as leis concernentes a:</w:t>
      </w:r>
    </w:p>
    <w:p w14:paraId="5D580C0A" w14:textId="15D2C941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7F927C" w14:textId="17353653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65F7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aprovação e alteração do Plano Diretor de desenvolvimento Integrado;</w:t>
      </w:r>
    </w:p>
    <w:p w14:paraId="6F71C077" w14:textId="79F18129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F50817" w14:textId="0271D493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580DAF">
        <w:rPr>
          <w:rFonts w:ascii="Arial" w:hAnsi="Arial" w:cs="Arial"/>
          <w:sz w:val="20"/>
          <w:szCs w:val="20"/>
        </w:rPr>
        <w:t>zoneamento urbano;</w:t>
      </w:r>
    </w:p>
    <w:p w14:paraId="63F4CE3D" w14:textId="4198D4E7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2C6B20" w14:textId="1DF80E57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concessão de serviços públicos;</w:t>
      </w:r>
    </w:p>
    <w:p w14:paraId="504ADD7F" w14:textId="63202C53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51482A" w14:textId="3674F981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concessão de direito real de uso;</w:t>
      </w:r>
    </w:p>
    <w:p w14:paraId="40949B9C" w14:textId="20229008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FC4D02" w14:textId="0203B7DB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alienação de bens imóveis;</w:t>
      </w:r>
    </w:p>
    <w:p w14:paraId="63B10BA5" w14:textId="1A18B6E7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2D6CFF" w14:textId="66E34CC7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aquisição de bens imóveis por doação com encargo;</w:t>
      </w:r>
    </w:p>
    <w:p w14:paraId="390551F3" w14:textId="1C25B816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13F18A" w14:textId="353937CB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g) alteração de denominação de próprios, vias e logradouros públicos; e</w:t>
      </w:r>
    </w:p>
    <w:p w14:paraId="6F1E2C47" w14:textId="73958F35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A3E85A" w14:textId="36523EF3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h) obtenção de empréstimo de particular.</w:t>
      </w:r>
    </w:p>
    <w:p w14:paraId="0C45C8B2" w14:textId="6C311506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008882" w14:textId="21070E5D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realização de sessão secreta;</w:t>
      </w:r>
    </w:p>
    <w:p w14:paraId="26BEBFEE" w14:textId="7ED5E580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D249BF" w14:textId="473A1561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rejeição de veto e do projeto de lei orçamentária;</w:t>
      </w:r>
    </w:p>
    <w:p w14:paraId="1A52F94A" w14:textId="7C32578F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55F453" w14:textId="4CD4421F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rejeição do parecer prévio do Tribunal de Contas;</w:t>
      </w:r>
    </w:p>
    <w:p w14:paraId="05F97F66" w14:textId="4F992141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9D931B" w14:textId="18242DCC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concessão de título de cidadão honorário ou qualquer outra honraria ou homenagem;</w:t>
      </w:r>
    </w:p>
    <w:p w14:paraId="3EFDAFF8" w14:textId="2554942A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C4C548" w14:textId="5022934C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aprovação de representação solicitando a alteração do nome do Município; e</w:t>
      </w:r>
    </w:p>
    <w:p w14:paraId="59799E01" w14:textId="29AF6C93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E4FF92" w14:textId="1906CEBB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destituição de componentes da Mesa.</w:t>
      </w:r>
    </w:p>
    <w:p w14:paraId="35359A6D" w14:textId="64720DCE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88793F" w14:textId="728FD002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4º O Presidente da Câmara ou seu substituto só terá voto: </w:t>
      </w:r>
    </w:p>
    <w:p w14:paraId="122BD690" w14:textId="36D31347" w:rsidR="00580DAF" w:rsidRDefault="00580DAF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9750C6" w14:textId="171322EC" w:rsidR="00580DAF" w:rsidRDefault="00580DAF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0DAF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1359EE">
        <w:rPr>
          <w:rFonts w:ascii="Arial" w:hAnsi="Arial" w:cs="Arial"/>
          <w:sz w:val="20"/>
          <w:szCs w:val="20"/>
        </w:rPr>
        <w:t>na eleição da Mesa;</w:t>
      </w:r>
    </w:p>
    <w:p w14:paraId="542F7061" w14:textId="3AF71F5E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7B22BB" w14:textId="301F3BC6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quando a matéria exigir para sua aprovação o voto favorável de dois terços dos membros da Câmara; e</w:t>
      </w:r>
    </w:p>
    <w:p w14:paraId="3944D9CC" w14:textId="216429CC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A443EA" w14:textId="65C6AFB4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quando houver empate em qualquer votação no Plenário.</w:t>
      </w:r>
    </w:p>
    <w:p w14:paraId="124F88A0" w14:textId="10391BC0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EA3C02" w14:textId="725B56C3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O Vereador que tiver interesse pessoal na deliberação não poderá votar, sob pena de nulidade da votação, se o seu voto for decisivo.</w:t>
      </w:r>
    </w:p>
    <w:p w14:paraId="351C58D9" w14:textId="1B8946CA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D7192" w14:textId="22C0FCE4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6º O voto será sempre público nas deliberações da Câmara, salvo nos seguintes casos:</w:t>
      </w:r>
    </w:p>
    <w:p w14:paraId="60B26941" w14:textId="377CC5D2" w:rsidR="001359EE" w:rsidRDefault="001359EE" w:rsidP="00580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BDCFA6" w14:textId="4CE1E64A" w:rsidR="001359EE" w:rsidRDefault="001359EE" w:rsidP="00135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59EE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no julgamento de seus pares, do Prefeito e do Vice-Prefeito;</w:t>
      </w:r>
    </w:p>
    <w:p w14:paraId="114C70CA" w14:textId="3C8FA8EF" w:rsidR="001359EE" w:rsidRDefault="001359EE" w:rsidP="00135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50B176" w14:textId="7EDF8666" w:rsidR="001359EE" w:rsidRDefault="001359EE" w:rsidP="00135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na eleição dos membros da Mesa e dos substitutos, bem como no preenchimento de qualquer vaga; e</w:t>
      </w:r>
    </w:p>
    <w:p w14:paraId="6033F4B5" w14:textId="443FB51F" w:rsidR="001359EE" w:rsidRDefault="001359EE" w:rsidP="00135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143948" w14:textId="4382F469" w:rsidR="001359EE" w:rsidRPr="001359EE" w:rsidRDefault="001359EE" w:rsidP="00135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na votação de decreto legislativo a que se refere o item 5, do § 3º deste artigo.”</w:t>
      </w:r>
    </w:p>
    <w:p w14:paraId="72E13C1C" w14:textId="77777777" w:rsidR="00D565F7" w:rsidRDefault="00D565F7" w:rsidP="00D565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5178DD28" w:rsidR="00365AAB" w:rsidRPr="00430ACB" w:rsidRDefault="00135F36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37197F">
        <w:rPr>
          <w:rFonts w:ascii="Arial" w:hAnsi="Arial" w:cs="Arial"/>
          <w:b/>
          <w:bCs/>
          <w:sz w:val="20"/>
          <w:szCs w:val="20"/>
        </w:rPr>
        <w:t xml:space="preserve"> </w:t>
      </w:r>
      <w:r w:rsidR="00A46B0B" w:rsidRPr="00A46B0B">
        <w:rPr>
          <w:rFonts w:ascii="Arial" w:hAnsi="Arial" w:cs="Arial"/>
          <w:sz w:val="20"/>
          <w:szCs w:val="20"/>
        </w:rPr>
        <w:t>E</w:t>
      </w:r>
      <w:r w:rsidR="00AD7A53" w:rsidRPr="00A46B0B">
        <w:rPr>
          <w:rFonts w:ascii="Arial" w:hAnsi="Arial" w:cs="Arial"/>
          <w:sz w:val="20"/>
          <w:szCs w:val="20"/>
        </w:rPr>
        <w:t>sta</w:t>
      </w:r>
      <w:r w:rsidR="00AD7A53" w:rsidRPr="00430ACB">
        <w:rPr>
          <w:rFonts w:ascii="Arial" w:hAnsi="Arial" w:cs="Arial"/>
          <w:sz w:val="20"/>
          <w:szCs w:val="20"/>
        </w:rPr>
        <w:t xml:space="preserve">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814B20">
        <w:rPr>
          <w:rFonts w:ascii="Arial" w:hAnsi="Arial" w:cs="Arial"/>
          <w:sz w:val="20"/>
          <w:szCs w:val="20"/>
        </w:rPr>
        <w:t>na data de sua publicação</w:t>
      </w:r>
      <w:r w:rsidR="00563FE3">
        <w:rPr>
          <w:rFonts w:ascii="Arial" w:hAnsi="Arial" w:cs="Arial"/>
          <w:sz w:val="20"/>
          <w:szCs w:val="20"/>
        </w:rPr>
        <w:t>, revogadas as disposições em contrário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6FF63EDB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63FE3">
        <w:rPr>
          <w:rFonts w:ascii="Arial" w:hAnsi="Arial" w:cs="Arial"/>
          <w:sz w:val="20"/>
          <w:szCs w:val="20"/>
        </w:rPr>
        <w:t>04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563FE3">
        <w:rPr>
          <w:rFonts w:ascii="Arial" w:hAnsi="Arial" w:cs="Arial"/>
          <w:sz w:val="20"/>
          <w:szCs w:val="20"/>
        </w:rPr>
        <w:t>novembro</w:t>
      </w:r>
      <w:r w:rsidR="00A46B0B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8210E2">
        <w:rPr>
          <w:rFonts w:ascii="Arial" w:hAnsi="Arial" w:cs="Arial"/>
          <w:sz w:val="20"/>
          <w:szCs w:val="20"/>
        </w:rPr>
        <w:t>7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1"/>
  </w:num>
  <w:num w:numId="2" w16cid:durableId="463889039">
    <w:abstractNumId w:val="17"/>
  </w:num>
  <w:num w:numId="3" w16cid:durableId="506292743">
    <w:abstractNumId w:val="6"/>
  </w:num>
  <w:num w:numId="4" w16cid:durableId="34821137">
    <w:abstractNumId w:val="14"/>
  </w:num>
  <w:num w:numId="5" w16cid:durableId="1838155180">
    <w:abstractNumId w:val="7"/>
  </w:num>
  <w:num w:numId="6" w16cid:durableId="1479952614">
    <w:abstractNumId w:val="1"/>
  </w:num>
  <w:num w:numId="7" w16cid:durableId="78598889">
    <w:abstractNumId w:val="16"/>
  </w:num>
  <w:num w:numId="8" w16cid:durableId="308364934">
    <w:abstractNumId w:val="10"/>
  </w:num>
  <w:num w:numId="9" w16cid:durableId="1063866085">
    <w:abstractNumId w:val="20"/>
  </w:num>
  <w:num w:numId="10" w16cid:durableId="1364557295">
    <w:abstractNumId w:val="15"/>
  </w:num>
  <w:num w:numId="11" w16cid:durableId="785738140">
    <w:abstractNumId w:val="3"/>
  </w:num>
  <w:num w:numId="12" w16cid:durableId="802044370">
    <w:abstractNumId w:val="2"/>
  </w:num>
  <w:num w:numId="13" w16cid:durableId="882911531">
    <w:abstractNumId w:val="13"/>
  </w:num>
  <w:num w:numId="14" w16cid:durableId="584610012">
    <w:abstractNumId w:val="19"/>
  </w:num>
  <w:num w:numId="15" w16cid:durableId="1677726432">
    <w:abstractNumId w:val="18"/>
  </w:num>
  <w:num w:numId="16" w16cid:durableId="691540132">
    <w:abstractNumId w:val="23"/>
  </w:num>
  <w:num w:numId="17" w16cid:durableId="130558970">
    <w:abstractNumId w:val="5"/>
  </w:num>
  <w:num w:numId="18" w16cid:durableId="802188615">
    <w:abstractNumId w:val="8"/>
  </w:num>
  <w:num w:numId="19" w16cid:durableId="298345819">
    <w:abstractNumId w:val="22"/>
  </w:num>
  <w:num w:numId="20" w16cid:durableId="1978946070">
    <w:abstractNumId w:val="24"/>
  </w:num>
  <w:num w:numId="21" w16cid:durableId="145706836">
    <w:abstractNumId w:val="25"/>
  </w:num>
  <w:num w:numId="22" w16cid:durableId="985401721">
    <w:abstractNumId w:val="4"/>
  </w:num>
  <w:num w:numId="23" w16cid:durableId="320892732">
    <w:abstractNumId w:val="9"/>
  </w:num>
  <w:num w:numId="24" w16cid:durableId="1035737043">
    <w:abstractNumId w:val="0"/>
  </w:num>
  <w:num w:numId="25" w16cid:durableId="1431512923">
    <w:abstractNumId w:val="21"/>
  </w:num>
  <w:num w:numId="26" w16cid:durableId="484275352">
    <w:abstractNumId w:val="26"/>
  </w:num>
  <w:num w:numId="27" w16cid:durableId="1188986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2022-09-19T19:38:00Z</dcterms:created>
  <dcterms:modified xsi:type="dcterms:W3CDTF">2022-09-19T19:58:00Z</dcterms:modified>
</cp:coreProperties>
</file>