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822F48D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DD3D6E">
        <w:rPr>
          <w:rFonts w:ascii="Arial" w:hAnsi="Arial" w:cs="Arial"/>
          <w:b/>
          <w:sz w:val="20"/>
          <w:szCs w:val="20"/>
        </w:rPr>
        <w:t>8</w:t>
      </w:r>
      <w:r w:rsidR="00246DA0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46DA0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246DA0">
        <w:rPr>
          <w:rFonts w:ascii="Arial" w:hAnsi="Arial" w:cs="Arial"/>
          <w:b/>
          <w:sz w:val="20"/>
          <w:szCs w:val="20"/>
        </w:rPr>
        <w:t>ABRIL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6C4B1D">
        <w:rPr>
          <w:rFonts w:ascii="Arial" w:hAnsi="Arial" w:cs="Arial"/>
          <w:b/>
          <w:sz w:val="20"/>
          <w:szCs w:val="20"/>
        </w:rPr>
        <w:t>9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6F137791" w:rsidR="0028101D" w:rsidRDefault="007C42A7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</w:t>
      </w:r>
      <w:r w:rsidR="00246DA0">
        <w:rPr>
          <w:rFonts w:ascii="Arial" w:hAnsi="Arial" w:cs="Arial"/>
          <w:sz w:val="20"/>
          <w:szCs w:val="20"/>
        </w:rPr>
        <w:t>sobre a aprovação das contas da Mesa</w:t>
      </w:r>
      <w:r w:rsidR="006C4B1D">
        <w:rPr>
          <w:rFonts w:ascii="Arial" w:hAnsi="Arial" w:cs="Arial"/>
          <w:sz w:val="20"/>
          <w:szCs w:val="20"/>
        </w:rPr>
        <w:t xml:space="preserve"> da </w:t>
      </w:r>
      <w:r w:rsidR="006C4B1D">
        <w:rPr>
          <w:rFonts w:ascii="Arial" w:hAnsi="Arial" w:cs="Arial"/>
          <w:sz w:val="20"/>
          <w:szCs w:val="20"/>
        </w:rPr>
        <w:t>Câmara Municipal</w:t>
      </w:r>
      <w:r w:rsidR="00246DA0">
        <w:rPr>
          <w:rFonts w:ascii="Arial" w:hAnsi="Arial" w:cs="Arial"/>
          <w:sz w:val="20"/>
          <w:szCs w:val="20"/>
        </w:rPr>
        <w:t>, relativas ao exercício de 1986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572D59" w14:textId="19F61B2A" w:rsidR="00DD3D6E" w:rsidRDefault="00127A68" w:rsidP="00246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46DA0">
        <w:rPr>
          <w:rFonts w:ascii="Arial" w:hAnsi="Arial" w:cs="Arial"/>
          <w:sz w:val="20"/>
          <w:szCs w:val="20"/>
        </w:rPr>
        <w:t xml:space="preserve">Ficam aprovadas as contas da </w:t>
      </w:r>
      <w:r w:rsidR="00246DA0">
        <w:rPr>
          <w:rFonts w:ascii="Arial" w:hAnsi="Arial" w:cs="Arial"/>
          <w:sz w:val="20"/>
          <w:szCs w:val="20"/>
        </w:rPr>
        <w:t>Mesa da Câmara Municipal, relativas ao exercício de 1986</w:t>
      </w:r>
      <w:r w:rsidR="00246DA0">
        <w:rPr>
          <w:rFonts w:ascii="Arial" w:hAnsi="Arial" w:cs="Arial"/>
          <w:sz w:val="20"/>
          <w:szCs w:val="20"/>
        </w:rPr>
        <w:t xml:space="preserve">, constantes do processo TC nº 12090/026/87, do Egrégio Tribunal de Contas do Estado de São Paulo, que </w:t>
      </w:r>
      <w:proofErr w:type="gramStart"/>
      <w:r w:rsidR="00246DA0">
        <w:rPr>
          <w:rFonts w:ascii="Arial" w:hAnsi="Arial" w:cs="Arial"/>
          <w:sz w:val="20"/>
          <w:szCs w:val="20"/>
        </w:rPr>
        <w:t>manifestou-se</w:t>
      </w:r>
      <w:proofErr w:type="gramEnd"/>
      <w:r w:rsidR="00246DA0">
        <w:rPr>
          <w:rFonts w:ascii="Arial" w:hAnsi="Arial" w:cs="Arial"/>
          <w:sz w:val="20"/>
          <w:szCs w:val="20"/>
        </w:rPr>
        <w:t xml:space="preserve"> favorável à aprovação das mesmas.</w:t>
      </w:r>
    </w:p>
    <w:p w14:paraId="47686513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A1E662" w14:textId="3C0A40D6" w:rsidR="00DD3D6E" w:rsidRPr="00DD3D6E" w:rsidRDefault="00DD3D6E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 xml:space="preserve">Esta Resolução </w:t>
      </w:r>
      <w:r w:rsidR="0069713E">
        <w:rPr>
          <w:rFonts w:ascii="Arial" w:hAnsi="Arial" w:cs="Arial"/>
          <w:sz w:val="20"/>
          <w:szCs w:val="20"/>
        </w:rPr>
        <w:t xml:space="preserve">entrará </w:t>
      </w:r>
      <w:r w:rsidRPr="00DD3D6E">
        <w:rPr>
          <w:rFonts w:ascii="Arial" w:hAnsi="Arial" w:cs="Arial"/>
          <w:sz w:val="20"/>
          <w:szCs w:val="20"/>
        </w:rPr>
        <w:t xml:space="preserve">em vigor </w:t>
      </w:r>
      <w:r w:rsidR="007C42A7">
        <w:rPr>
          <w:rFonts w:ascii="Arial" w:hAnsi="Arial" w:cs="Arial"/>
          <w:sz w:val="20"/>
          <w:szCs w:val="20"/>
        </w:rPr>
        <w:t>na data de sua publicação</w:t>
      </w:r>
      <w:r w:rsidRPr="00DD3D6E">
        <w:rPr>
          <w:rFonts w:ascii="Arial" w:hAnsi="Arial" w:cs="Arial"/>
          <w:sz w:val="20"/>
          <w:szCs w:val="20"/>
        </w:rPr>
        <w:t>.</w:t>
      </w:r>
    </w:p>
    <w:p w14:paraId="0E102B3A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56F9A8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0B9F4495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246DA0">
        <w:rPr>
          <w:rFonts w:ascii="Arial" w:hAnsi="Arial" w:cs="Arial"/>
          <w:sz w:val="20"/>
          <w:szCs w:val="20"/>
        </w:rPr>
        <w:t>24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246DA0">
        <w:rPr>
          <w:rFonts w:ascii="Arial" w:hAnsi="Arial" w:cs="Arial"/>
          <w:sz w:val="20"/>
          <w:szCs w:val="20"/>
        </w:rPr>
        <w:t>abril</w:t>
      </w:r>
      <w:r w:rsidRPr="00DD3D6E">
        <w:rPr>
          <w:rFonts w:ascii="Arial" w:hAnsi="Arial" w:cs="Arial"/>
          <w:sz w:val="20"/>
          <w:szCs w:val="20"/>
        </w:rPr>
        <w:t xml:space="preserve"> de 198</w:t>
      </w:r>
      <w:r w:rsidR="00246DA0">
        <w:rPr>
          <w:rFonts w:ascii="Arial" w:hAnsi="Arial" w:cs="Arial"/>
          <w:sz w:val="20"/>
          <w:szCs w:val="20"/>
        </w:rPr>
        <w:t>9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7"/>
  </w:num>
  <w:num w:numId="21" w16cid:durableId="145706836">
    <w:abstractNumId w:val="29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1"/>
  </w:num>
  <w:num w:numId="27" w16cid:durableId="1188986261">
    <w:abstractNumId w:val="14"/>
  </w:num>
  <w:num w:numId="28" w16cid:durableId="1162163734">
    <w:abstractNumId w:val="28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0E78E9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65F8"/>
    <w:rsid w:val="00263F02"/>
    <w:rsid w:val="00271399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1577E"/>
    <w:rsid w:val="00D3577D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06BD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2022-09-20T12:14:00Z</dcterms:created>
  <dcterms:modified xsi:type="dcterms:W3CDTF">2022-09-20T12:17:00Z</dcterms:modified>
</cp:coreProperties>
</file>