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D01685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1B17C0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13A43AD" w:rsidR="0028101D" w:rsidRDefault="00CF77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artigo </w:t>
      </w:r>
      <w:r w:rsidR="001B17C0">
        <w:rPr>
          <w:rFonts w:ascii="Arial" w:hAnsi="Arial" w:cs="Arial"/>
          <w:sz w:val="20"/>
          <w:szCs w:val="20"/>
        </w:rPr>
        <w:t>157</w:t>
      </w:r>
      <w:r>
        <w:rPr>
          <w:rFonts w:ascii="Arial" w:hAnsi="Arial" w:cs="Arial"/>
          <w:sz w:val="20"/>
          <w:szCs w:val="20"/>
        </w:rPr>
        <w:t xml:space="preserve"> d</w:t>
      </w:r>
      <w:r w:rsidR="002C3DD1">
        <w:rPr>
          <w:rFonts w:ascii="Arial" w:hAnsi="Arial" w:cs="Arial"/>
          <w:sz w:val="20"/>
          <w:szCs w:val="20"/>
        </w:rPr>
        <w:t>o Regimento Interno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AC266" w14:textId="33FC0653" w:rsidR="001B0A25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CF7784">
        <w:rPr>
          <w:rFonts w:ascii="Arial" w:hAnsi="Arial" w:cs="Arial"/>
          <w:sz w:val="20"/>
          <w:szCs w:val="20"/>
        </w:rPr>
        <w:t xml:space="preserve">O artigo </w:t>
      </w:r>
      <w:r w:rsidR="001B17C0">
        <w:rPr>
          <w:rFonts w:ascii="Arial" w:hAnsi="Arial" w:cs="Arial"/>
          <w:sz w:val="20"/>
          <w:szCs w:val="20"/>
        </w:rPr>
        <w:t>157</w:t>
      </w:r>
      <w:r w:rsidR="002C3DD1">
        <w:rPr>
          <w:rFonts w:ascii="Arial" w:hAnsi="Arial" w:cs="Arial"/>
          <w:sz w:val="20"/>
          <w:szCs w:val="20"/>
        </w:rPr>
        <w:t xml:space="preserve"> </w:t>
      </w:r>
      <w:r w:rsidR="002C3DD1">
        <w:rPr>
          <w:rFonts w:ascii="Arial" w:hAnsi="Arial" w:cs="Arial"/>
          <w:sz w:val="20"/>
          <w:szCs w:val="20"/>
        </w:rPr>
        <w:t xml:space="preserve">da </w:t>
      </w:r>
      <w:r w:rsidR="002C3DD1" w:rsidRPr="00D815AC">
        <w:rPr>
          <w:rFonts w:ascii="Arial" w:hAnsi="Arial" w:cs="Arial"/>
          <w:sz w:val="20"/>
          <w:szCs w:val="20"/>
        </w:rPr>
        <w:t>Resolução</w:t>
      </w:r>
      <w:r w:rsidR="002C3DD1">
        <w:rPr>
          <w:rFonts w:ascii="Arial" w:hAnsi="Arial" w:cs="Arial"/>
          <w:sz w:val="20"/>
          <w:szCs w:val="20"/>
        </w:rPr>
        <w:t xml:space="preserve"> nº 306, de 03 de outubro de 1991, </w:t>
      </w:r>
      <w:r w:rsidR="00CF7784">
        <w:rPr>
          <w:rFonts w:ascii="Arial" w:hAnsi="Arial" w:cs="Arial"/>
          <w:sz w:val="20"/>
          <w:szCs w:val="20"/>
        </w:rPr>
        <w:t xml:space="preserve">que dispõe </w:t>
      </w:r>
      <w:r w:rsidR="002C3DD1">
        <w:rPr>
          <w:rFonts w:ascii="Arial" w:hAnsi="Arial" w:cs="Arial"/>
          <w:sz w:val="20"/>
          <w:szCs w:val="20"/>
        </w:rPr>
        <w:t xml:space="preserve">sobre </w:t>
      </w:r>
      <w:r w:rsidR="002C3DD1">
        <w:rPr>
          <w:rFonts w:ascii="Arial" w:hAnsi="Arial" w:cs="Arial"/>
          <w:sz w:val="20"/>
          <w:szCs w:val="20"/>
        </w:rPr>
        <w:t>o Regimento Interno</w:t>
      </w:r>
      <w:r w:rsidR="002C3DD1">
        <w:rPr>
          <w:rFonts w:ascii="Arial" w:hAnsi="Arial" w:cs="Arial"/>
          <w:sz w:val="20"/>
          <w:szCs w:val="20"/>
        </w:rPr>
        <w:t xml:space="preserve"> da </w:t>
      </w:r>
      <w:r w:rsidR="002C3DD1">
        <w:rPr>
          <w:rFonts w:ascii="Arial" w:hAnsi="Arial" w:cs="Arial"/>
          <w:sz w:val="20"/>
          <w:szCs w:val="20"/>
        </w:rPr>
        <w:t>Câmara Municipal de Ferraz de Vasconcelos</w:t>
      </w:r>
      <w:r w:rsidR="002C3DD1">
        <w:rPr>
          <w:rFonts w:ascii="Arial" w:hAnsi="Arial" w:cs="Arial"/>
          <w:sz w:val="20"/>
          <w:szCs w:val="20"/>
        </w:rPr>
        <w:t xml:space="preserve">, e dá outras providências, passa a </w:t>
      </w:r>
      <w:r w:rsidR="001B0A25">
        <w:rPr>
          <w:rFonts w:ascii="Arial" w:hAnsi="Arial" w:cs="Arial"/>
          <w:sz w:val="20"/>
          <w:szCs w:val="20"/>
        </w:rPr>
        <w:t>vigorar c</w:t>
      </w:r>
      <w:r w:rsidR="002C3DD1">
        <w:rPr>
          <w:rFonts w:ascii="Arial" w:hAnsi="Arial" w:cs="Arial"/>
          <w:sz w:val="20"/>
          <w:szCs w:val="20"/>
        </w:rPr>
        <w:t>o</w:t>
      </w:r>
      <w:r w:rsidR="001B0A25">
        <w:rPr>
          <w:rFonts w:ascii="Arial" w:hAnsi="Arial" w:cs="Arial"/>
          <w:sz w:val="20"/>
          <w:szCs w:val="20"/>
        </w:rPr>
        <w:t>m a seguinte redação:</w:t>
      </w:r>
    </w:p>
    <w:p w14:paraId="2AB00087" w14:textId="77777777" w:rsidR="001B0A25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69E66FA9" w:rsidR="00D815AC" w:rsidRPr="00D815AC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1B17C0">
        <w:rPr>
          <w:rFonts w:ascii="Arial" w:hAnsi="Arial" w:cs="Arial"/>
          <w:sz w:val="20"/>
          <w:szCs w:val="20"/>
        </w:rPr>
        <w:t>157</w:t>
      </w:r>
      <w:r w:rsidR="002C3D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B17C0">
        <w:rPr>
          <w:rFonts w:ascii="Arial" w:hAnsi="Arial" w:cs="Arial"/>
          <w:sz w:val="20"/>
          <w:szCs w:val="20"/>
        </w:rPr>
        <w:t>Votada a ata, o Presidente determinará ao Secretário a leitura da matéria do Expediente, devendo ser obedecida a seguinte ordem:</w:t>
      </w:r>
      <w:r>
        <w:rPr>
          <w:rFonts w:ascii="Arial" w:hAnsi="Arial" w:cs="Arial"/>
          <w:sz w:val="20"/>
          <w:szCs w:val="20"/>
        </w:rPr>
        <w:t>”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6357461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1A75BF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B0A25">
        <w:rPr>
          <w:rFonts w:ascii="Arial" w:hAnsi="Arial" w:cs="Arial"/>
          <w:sz w:val="20"/>
          <w:szCs w:val="20"/>
        </w:rPr>
        <w:t>1</w:t>
      </w:r>
      <w:r w:rsidR="00581156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C3DD1"/>
    <w:rsid w:val="002D16FB"/>
    <w:rsid w:val="002E0F66"/>
    <w:rsid w:val="00312769"/>
    <w:rsid w:val="00324306"/>
    <w:rsid w:val="00332826"/>
    <w:rsid w:val="0035404A"/>
    <w:rsid w:val="00357F4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2022-09-27T20:52:00Z</dcterms:created>
  <dcterms:modified xsi:type="dcterms:W3CDTF">2022-09-27T20:54:00Z</dcterms:modified>
</cp:coreProperties>
</file>