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98A2C4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2463B">
        <w:rPr>
          <w:rFonts w:ascii="Arial" w:hAnsi="Arial" w:cs="Arial"/>
          <w:b/>
          <w:sz w:val="20"/>
          <w:szCs w:val="20"/>
        </w:rPr>
        <w:t>5</w:t>
      </w:r>
      <w:r w:rsidR="003310AA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479A">
        <w:rPr>
          <w:rFonts w:ascii="Arial" w:hAnsi="Arial" w:cs="Arial"/>
          <w:b/>
          <w:sz w:val="20"/>
          <w:szCs w:val="20"/>
        </w:rPr>
        <w:t>2</w:t>
      </w:r>
      <w:r w:rsidR="003310AA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310AA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5E05C16" w:rsidR="0028101D" w:rsidRDefault="004147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310AA">
        <w:rPr>
          <w:rFonts w:ascii="Arial" w:hAnsi="Arial" w:cs="Arial"/>
          <w:sz w:val="20"/>
          <w:szCs w:val="20"/>
        </w:rPr>
        <w:t>autorização para a cessão por empréstimo à Prefeitura M</w:t>
      </w:r>
      <w:r w:rsidR="00AE0FA8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, </w:t>
      </w:r>
      <w:r w:rsidR="003310AA">
        <w:rPr>
          <w:rFonts w:ascii="Arial" w:hAnsi="Arial" w:cs="Arial"/>
          <w:sz w:val="20"/>
          <w:szCs w:val="20"/>
        </w:rPr>
        <w:t>de bens 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5426D3" w14:textId="77777777" w:rsidR="003310AA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</w:t>
      </w:r>
      <w:r w:rsidR="003310AA">
        <w:rPr>
          <w:rFonts w:ascii="Arial" w:hAnsi="Arial" w:cs="Arial"/>
          <w:sz w:val="20"/>
          <w:szCs w:val="20"/>
        </w:rPr>
        <w:t xml:space="preserve"> a </w:t>
      </w:r>
      <w:r w:rsidR="00EA60CA">
        <w:rPr>
          <w:rFonts w:ascii="Arial" w:hAnsi="Arial" w:cs="Arial"/>
          <w:sz w:val="20"/>
          <w:szCs w:val="20"/>
        </w:rPr>
        <w:t>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091BC1">
        <w:rPr>
          <w:rFonts w:ascii="Arial" w:hAnsi="Arial" w:cs="Arial"/>
          <w:sz w:val="20"/>
          <w:szCs w:val="20"/>
        </w:rPr>
        <w:t xml:space="preserve">, </w:t>
      </w:r>
      <w:r w:rsidR="003310AA">
        <w:rPr>
          <w:rFonts w:ascii="Arial" w:hAnsi="Arial" w:cs="Arial"/>
          <w:sz w:val="20"/>
          <w:szCs w:val="20"/>
        </w:rPr>
        <w:t>autorizada a ceder por empréstimo à Prefeitura Municipal de Ferraz de Vasconcelos, os seguintes bens patrimoniais:</w:t>
      </w:r>
    </w:p>
    <w:p w14:paraId="0DF5046C" w14:textId="77777777" w:rsidR="003310A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E793BA" w14:textId="77777777" w:rsidR="003310A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CFA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dois ventiladores</w:t>
      </w:r>
      <w:proofErr w:type="gramEnd"/>
      <w:r>
        <w:rPr>
          <w:rFonts w:ascii="Arial" w:hAnsi="Arial" w:cs="Arial"/>
          <w:sz w:val="20"/>
          <w:szCs w:val="20"/>
        </w:rPr>
        <w:t xml:space="preserve"> com pedestal, marca </w:t>
      </w:r>
      <w:proofErr w:type="spellStart"/>
      <w:r>
        <w:rPr>
          <w:rFonts w:ascii="Arial" w:hAnsi="Arial" w:cs="Arial"/>
          <w:sz w:val="20"/>
          <w:szCs w:val="20"/>
        </w:rPr>
        <w:t>Contact</w:t>
      </w:r>
      <w:proofErr w:type="spellEnd"/>
      <w:r>
        <w:rPr>
          <w:rFonts w:ascii="Arial" w:hAnsi="Arial" w:cs="Arial"/>
          <w:sz w:val="20"/>
          <w:szCs w:val="20"/>
        </w:rPr>
        <w:t>, cadastrados no patrimônio sob os números 08 e 09;</w:t>
      </w:r>
    </w:p>
    <w:p w14:paraId="7AD6A0E1" w14:textId="77777777" w:rsidR="003310A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187B1C" w14:textId="77777777" w:rsidR="003310A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CFA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cadeira giratória, marca Giroflex, modelo 676, cadastrada no patrimônio sob o número 047;</w:t>
      </w:r>
    </w:p>
    <w:p w14:paraId="14563C0B" w14:textId="77777777" w:rsidR="003310A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4E2B10" w14:textId="77777777" w:rsidR="00602CFA" w:rsidRDefault="003310A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CFA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uma mesa datilografo, em madeira, com duas gavetas, cadastrada no </w:t>
      </w:r>
      <w:r w:rsidR="00602CFA">
        <w:rPr>
          <w:rFonts w:ascii="Arial" w:hAnsi="Arial" w:cs="Arial"/>
          <w:sz w:val="20"/>
          <w:szCs w:val="20"/>
        </w:rPr>
        <w:t>patrimônio sob o número 158; e</w:t>
      </w:r>
    </w:p>
    <w:p w14:paraId="1DBC1CCE" w14:textId="77777777" w:rsidR="00602CFA" w:rsidRDefault="00602CF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9A609B" w14:textId="77777777" w:rsidR="00602CFA" w:rsidRDefault="00602CF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CFA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mesa em madeira, com seis gavetas laterais e uma central e suportes laterais, chaves do tipo Yale, cadastradas no patrimônio sob o número 160.</w:t>
      </w:r>
    </w:p>
    <w:p w14:paraId="7C77C745" w14:textId="77777777" w:rsidR="00602CFA" w:rsidRDefault="00602CFA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51383" w14:textId="00EECFF8" w:rsidR="00602CFA" w:rsidRPr="00602CFA" w:rsidRDefault="00602CFA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02CFA">
        <w:rPr>
          <w:rFonts w:ascii="Arial" w:hAnsi="Arial" w:cs="Arial"/>
          <w:sz w:val="20"/>
          <w:szCs w:val="20"/>
        </w:rPr>
        <w:t>A referida cessão, far-se-á mediante termo de compromisso.</w:t>
      </w:r>
    </w:p>
    <w:p w14:paraId="71C72BF8" w14:textId="77777777" w:rsidR="00602CFA" w:rsidRDefault="00602CFA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25ED37F4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602CFA"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4FA0A2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1479A">
        <w:rPr>
          <w:rFonts w:ascii="Arial" w:hAnsi="Arial" w:cs="Arial"/>
          <w:sz w:val="20"/>
          <w:szCs w:val="20"/>
        </w:rPr>
        <w:t>2</w:t>
      </w:r>
      <w:r w:rsidR="003310AA">
        <w:rPr>
          <w:rFonts w:ascii="Arial" w:hAnsi="Arial" w:cs="Arial"/>
          <w:sz w:val="20"/>
          <w:szCs w:val="20"/>
        </w:rPr>
        <w:t>9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3310AA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70D0B0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C1A29">
        <w:rPr>
          <w:rFonts w:ascii="Arial" w:hAnsi="Arial" w:cs="Arial"/>
          <w:sz w:val="20"/>
          <w:szCs w:val="20"/>
        </w:rPr>
        <w:t>Geral 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10AA"/>
    <w:rsid w:val="00332826"/>
    <w:rsid w:val="0035404A"/>
    <w:rsid w:val="00357F4D"/>
    <w:rsid w:val="00371BB2"/>
    <w:rsid w:val="0038212D"/>
    <w:rsid w:val="00393945"/>
    <w:rsid w:val="003A6C56"/>
    <w:rsid w:val="003C3A46"/>
    <w:rsid w:val="003D26DD"/>
    <w:rsid w:val="003D5D03"/>
    <w:rsid w:val="003E14F6"/>
    <w:rsid w:val="0041479A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02CFA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2022-09-28T19:06:00Z</dcterms:created>
  <dcterms:modified xsi:type="dcterms:W3CDTF">2022-09-28T19:14:00Z</dcterms:modified>
</cp:coreProperties>
</file>