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F1B3B82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6239F3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5F6B">
        <w:rPr>
          <w:rFonts w:ascii="Arial" w:hAnsi="Arial" w:cs="Arial"/>
          <w:b/>
          <w:sz w:val="20"/>
          <w:szCs w:val="20"/>
        </w:rPr>
        <w:t>1</w:t>
      </w:r>
      <w:r w:rsidR="006239F3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E636B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261E5255" w:rsidR="00430F00" w:rsidRDefault="00C576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76EA">
        <w:rPr>
          <w:rFonts w:ascii="Arial" w:hAnsi="Arial" w:cs="Arial"/>
          <w:sz w:val="20"/>
          <w:szCs w:val="20"/>
        </w:rPr>
        <w:t xml:space="preserve">Dispõe sobre </w:t>
      </w:r>
      <w:r w:rsidR="00D64A09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6239F3">
        <w:rPr>
          <w:rFonts w:ascii="Arial" w:hAnsi="Arial" w:cs="Arial"/>
          <w:sz w:val="20"/>
          <w:szCs w:val="20"/>
        </w:rPr>
        <w:t>constituição de Comissão de Assuntos Relevantes,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FB66F" w14:textId="5A7305C6" w:rsidR="005E636B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5E636B">
        <w:rPr>
          <w:rFonts w:ascii="Arial" w:hAnsi="Arial" w:cs="Arial"/>
          <w:sz w:val="20"/>
          <w:szCs w:val="20"/>
        </w:rPr>
        <w:t xml:space="preserve">m </w:t>
      </w:r>
      <w:r w:rsidR="006239F3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Mesa d</w:t>
      </w:r>
      <w:r w:rsidR="0038456E">
        <w:rPr>
          <w:rFonts w:ascii="Arial" w:hAnsi="Arial" w:cs="Arial"/>
          <w:sz w:val="20"/>
          <w:szCs w:val="20"/>
        </w:rPr>
        <w:t xml:space="preserve">a Câmara Municipal, </w:t>
      </w:r>
      <w:r w:rsidR="006239F3">
        <w:rPr>
          <w:rFonts w:ascii="Arial" w:hAnsi="Arial" w:cs="Arial"/>
          <w:sz w:val="20"/>
          <w:szCs w:val="20"/>
        </w:rPr>
        <w:t>autorizada a constituir Comissão de Assuntos Relevantes, nos termos do artigo 113, da Resolução nº 306, de 03 de outubro de 1991, que dispõe sobre o Regimento Interno desta Casa, destinada a manter contatos com os organismos competentes e tratar de assuntos relacionados com o sistema de telefonia neste Município</w:t>
      </w:r>
      <w:r w:rsidR="005E636B">
        <w:rPr>
          <w:rFonts w:ascii="Arial" w:hAnsi="Arial" w:cs="Arial"/>
          <w:sz w:val="20"/>
          <w:szCs w:val="20"/>
        </w:rPr>
        <w:t>.</w:t>
      </w:r>
    </w:p>
    <w:p w14:paraId="32B9F2C6" w14:textId="77777777" w:rsidR="005E636B" w:rsidRDefault="005E636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27F9A7" w14:textId="77777777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286F21">
        <w:rPr>
          <w:rFonts w:ascii="Arial" w:hAnsi="Arial" w:cs="Arial"/>
          <w:bCs/>
          <w:sz w:val="20"/>
          <w:szCs w:val="20"/>
        </w:rPr>
        <w:t>A referida Comissão será composta de no mínimo cinco (5) Vereadores.</w:t>
      </w:r>
    </w:p>
    <w:p w14:paraId="09AFBBFB" w14:textId="77777777" w:rsidR="006239F3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9C282A5" w14:textId="77777777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286F21">
        <w:rPr>
          <w:rFonts w:ascii="Arial" w:hAnsi="Arial" w:cs="Arial"/>
          <w:bCs/>
          <w:sz w:val="20"/>
          <w:szCs w:val="20"/>
        </w:rPr>
        <w:t>O prazo de funcionamento da Comissão de que trata esta resolução, será de sessenta (60) dias, contados a partir de sua efetiva constituição.</w:t>
      </w:r>
    </w:p>
    <w:p w14:paraId="7E049B70" w14:textId="77777777" w:rsidR="006239F3" w:rsidRPr="00286F21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B1570A3" w14:textId="319D4C92" w:rsidR="006239F3" w:rsidRPr="00286F2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6239F3" w:rsidRPr="00286F21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</w:t>
      </w:r>
      <w:r w:rsidR="00286F21" w:rsidRPr="00286F21">
        <w:rPr>
          <w:rFonts w:ascii="Arial" w:hAnsi="Arial" w:cs="Arial"/>
          <w:bCs/>
          <w:sz w:val="20"/>
          <w:szCs w:val="20"/>
        </w:rPr>
        <w:t>correrão à conta de dotações próprias consignadas no orçamento</w:t>
      </w:r>
      <w:r w:rsidR="006239F3" w:rsidRPr="00286F21">
        <w:rPr>
          <w:rFonts w:ascii="Arial" w:hAnsi="Arial" w:cs="Arial"/>
          <w:bCs/>
          <w:sz w:val="20"/>
          <w:szCs w:val="20"/>
        </w:rPr>
        <w:t>.</w:t>
      </w:r>
    </w:p>
    <w:p w14:paraId="7A8F42A5" w14:textId="64FCAA54" w:rsidR="00286F21" w:rsidRPr="00286F2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876E48" w14:textId="3604BDC1" w:rsidR="00A32191" w:rsidRPr="00A3219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216E6F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</w:t>
      </w:r>
      <w:r w:rsidR="006239F3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02936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2022-08-18T14:55:00Z</dcterms:created>
  <dcterms:modified xsi:type="dcterms:W3CDTF">2022-08-18T15:00:00Z</dcterms:modified>
</cp:coreProperties>
</file>