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DC16864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</w:t>
      </w:r>
      <w:r w:rsidR="00192457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12F8838" w14:textId="34C60DCF" w:rsidR="006E71C8" w:rsidRDefault="00192457" w:rsidP="006E7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2º do artigo 225, da Resolução nº 306, de 03 de outubro de 1991</w:t>
      </w:r>
      <w:r w:rsidR="006E71C8">
        <w:rPr>
          <w:rFonts w:ascii="Arial" w:hAnsi="Arial" w:cs="Arial"/>
          <w:sz w:val="20"/>
          <w:szCs w:val="20"/>
        </w:rPr>
        <w:t>.</w:t>
      </w:r>
    </w:p>
    <w:p w14:paraId="378985BD" w14:textId="77777777" w:rsidR="006E71C8" w:rsidRDefault="006E71C8" w:rsidP="006E7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1DC82BF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 xml:space="preserve">NATANAEL ALVES GENUÍNO,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7390A01E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5B8AB9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68E59D5E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307E6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9E2D9D8" w14:textId="77777777" w:rsidR="006E71C8" w:rsidRDefault="006E71C8" w:rsidP="006E7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CC24C3" w14:textId="77777777" w:rsidR="006E71C8" w:rsidRDefault="006E71C8" w:rsidP="006E7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9B189" w14:textId="77777777" w:rsidR="00192457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92457">
        <w:rPr>
          <w:rFonts w:ascii="Arial" w:hAnsi="Arial" w:cs="Arial"/>
          <w:sz w:val="20"/>
          <w:szCs w:val="20"/>
        </w:rPr>
        <w:t>O parágrafo 2º, constante do artigo 225, da Resolução n</w:t>
      </w:r>
      <w:r w:rsidR="00D70299">
        <w:rPr>
          <w:rFonts w:ascii="Arial" w:hAnsi="Arial" w:cs="Arial"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3</w:t>
      </w:r>
      <w:r w:rsidR="0019245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6, de </w:t>
      </w:r>
      <w:r w:rsidR="00192457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outubro de 199</w:t>
      </w:r>
      <w:r w:rsidR="0019245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 qu</w:t>
      </w:r>
      <w:r w:rsidR="00192457">
        <w:rPr>
          <w:rFonts w:ascii="Arial" w:hAnsi="Arial" w:cs="Arial"/>
          <w:sz w:val="20"/>
          <w:szCs w:val="20"/>
        </w:rPr>
        <w:t>e dispõe sobre o Regimento Interno da Câmara Municipal de Ferraz de Vasconcelos, passa a vigorar com a seguinte redação:</w:t>
      </w:r>
    </w:p>
    <w:p w14:paraId="2D148676" w14:textId="77777777" w:rsidR="00192457" w:rsidRDefault="00192457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955C37" w14:textId="77777777" w:rsidR="00192457" w:rsidRPr="00B932B0" w:rsidRDefault="00192457" w:rsidP="006E71C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932B0">
        <w:rPr>
          <w:rFonts w:ascii="Arial" w:hAnsi="Arial" w:cs="Arial"/>
          <w:bCs/>
          <w:sz w:val="20"/>
          <w:szCs w:val="20"/>
        </w:rPr>
        <w:t>“Art. 225. (...)</w:t>
      </w:r>
    </w:p>
    <w:p w14:paraId="55A49EA2" w14:textId="77777777" w:rsidR="00192457" w:rsidRPr="00B932B0" w:rsidRDefault="00192457" w:rsidP="006E71C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D71EED" w14:textId="04A8F016" w:rsidR="00B932B0" w:rsidRPr="00B932B0" w:rsidRDefault="00192457" w:rsidP="006E71C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932B0">
        <w:rPr>
          <w:rFonts w:ascii="Arial" w:hAnsi="Arial" w:cs="Arial"/>
          <w:bCs/>
          <w:sz w:val="20"/>
          <w:szCs w:val="20"/>
        </w:rPr>
        <w:t xml:space="preserve">§ 2º As moções serão lidas na fase do expediente e encaminhadas à apreciação da Comissão de </w:t>
      </w:r>
      <w:r w:rsidR="00B932B0" w:rsidRPr="00B932B0">
        <w:rPr>
          <w:rFonts w:ascii="Arial" w:hAnsi="Arial" w:cs="Arial"/>
          <w:bCs/>
          <w:sz w:val="20"/>
          <w:szCs w:val="20"/>
        </w:rPr>
        <w:t>Constituição</w:t>
      </w:r>
      <w:r w:rsidRPr="00B932B0">
        <w:rPr>
          <w:rFonts w:ascii="Arial" w:hAnsi="Arial" w:cs="Arial"/>
          <w:bCs/>
          <w:sz w:val="20"/>
          <w:szCs w:val="20"/>
        </w:rPr>
        <w:t>, Justiça e Redação</w:t>
      </w:r>
      <w:r w:rsidR="00B932B0" w:rsidRPr="00B932B0">
        <w:rPr>
          <w:rFonts w:ascii="Arial" w:hAnsi="Arial" w:cs="Arial"/>
          <w:bCs/>
          <w:sz w:val="20"/>
          <w:szCs w:val="20"/>
        </w:rPr>
        <w:t>, para emissão de parecer e serão submetidas a deliberação pelo Plenário na sessão subsequente à sua apresentação.”</w:t>
      </w:r>
    </w:p>
    <w:p w14:paraId="525AD766" w14:textId="77777777" w:rsidR="00B932B0" w:rsidRDefault="00B932B0" w:rsidP="006E71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7150F36E" w:rsidR="004303A5" w:rsidRPr="00A32191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507894">
        <w:rPr>
          <w:rFonts w:ascii="Arial" w:hAnsi="Arial" w:cs="Arial"/>
          <w:sz w:val="20"/>
          <w:szCs w:val="20"/>
        </w:rPr>
        <w:t>, revogadas as disposições em contrário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9647584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B932B0">
        <w:rPr>
          <w:rFonts w:ascii="Arial" w:hAnsi="Arial" w:cs="Arial"/>
          <w:sz w:val="20"/>
          <w:szCs w:val="20"/>
        </w:rPr>
        <w:t>03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B932B0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B0808"/>
    <w:rsid w:val="002D16FB"/>
    <w:rsid w:val="002E445B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94EC9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2022-08-18T20:19:00Z</dcterms:created>
  <dcterms:modified xsi:type="dcterms:W3CDTF">2022-08-18T20:24:00Z</dcterms:modified>
</cp:coreProperties>
</file>