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14E4FFD2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403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D79A6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D79A6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7D79A6">
        <w:rPr>
          <w:rFonts w:ascii="Arial" w:hAnsi="Arial" w:cs="Arial"/>
          <w:b/>
          <w:sz w:val="20"/>
          <w:szCs w:val="20"/>
        </w:rPr>
        <w:t>8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4775287" w14:textId="5E86E527" w:rsidR="00E437DC" w:rsidRDefault="007D79A6" w:rsidP="00E437D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que especifica no texto da Resolução nº 306, de 03 de outubro de 1991</w:t>
      </w:r>
      <w:r w:rsidR="00E437DC">
        <w:rPr>
          <w:rFonts w:ascii="Arial" w:hAnsi="Arial" w:cs="Arial"/>
          <w:sz w:val="20"/>
          <w:szCs w:val="20"/>
        </w:rPr>
        <w:t>.</w:t>
      </w:r>
    </w:p>
    <w:p w14:paraId="00A5D6CB" w14:textId="77777777" w:rsidR="00E437DC" w:rsidRDefault="00E437DC" w:rsidP="00E437D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52DE3BD" w14:textId="7E58A512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7D79A6">
        <w:rPr>
          <w:rFonts w:ascii="Arial" w:hAnsi="Arial" w:cs="Arial"/>
          <w:b/>
          <w:sz w:val="20"/>
          <w:szCs w:val="20"/>
        </w:rPr>
        <w:t>NATANAEL ALVES GENUÍNO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7C86BA20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9F5BBA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178EE363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B60742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654154F4" w14:textId="77777777" w:rsidR="00E437DC" w:rsidRDefault="00E437DC" w:rsidP="00E437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64F6A6" w14:textId="77777777" w:rsidR="00E437DC" w:rsidRDefault="00E437DC" w:rsidP="00E437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570842" w14:textId="49D35145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D79A6">
        <w:rPr>
          <w:rFonts w:ascii="Arial" w:hAnsi="Arial" w:cs="Arial"/>
          <w:sz w:val="20"/>
          <w:szCs w:val="20"/>
        </w:rPr>
        <w:t xml:space="preserve">o § 1º, do artigo 48, o § 1º do artigo 253, e o artigo 307, todos constantes da </w:t>
      </w:r>
      <w:r>
        <w:rPr>
          <w:rFonts w:ascii="Arial" w:hAnsi="Arial" w:cs="Arial"/>
          <w:sz w:val="20"/>
          <w:szCs w:val="20"/>
        </w:rPr>
        <w:t>Resolução nº 306, de 03 de outubro de 1991, que dispõe sobre o Regimento Interno da Casa,</w:t>
      </w:r>
      <w:r w:rsidR="007D79A6">
        <w:rPr>
          <w:rFonts w:ascii="Arial" w:hAnsi="Arial" w:cs="Arial"/>
          <w:sz w:val="20"/>
          <w:szCs w:val="20"/>
        </w:rPr>
        <w:t xml:space="preserve"> passam a vigorar com a seguinte redação</w:t>
      </w:r>
      <w:r w:rsidR="00EE1B48">
        <w:rPr>
          <w:rFonts w:ascii="Arial" w:hAnsi="Arial" w:cs="Arial"/>
          <w:sz w:val="20"/>
          <w:szCs w:val="20"/>
        </w:rPr>
        <w:t>:</w:t>
      </w:r>
    </w:p>
    <w:p w14:paraId="4AE19DE8" w14:textId="4C739EF4" w:rsidR="00EE1B48" w:rsidRDefault="00EE1B48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A5D009" w14:textId="5A5EABC4" w:rsidR="00EE1B48" w:rsidRDefault="00EE1B48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48. (...)</w:t>
      </w:r>
    </w:p>
    <w:p w14:paraId="7CF0672D" w14:textId="2DB3158C" w:rsidR="00EE1B48" w:rsidRDefault="00EE1B48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E5A6D" w14:textId="61A40E09" w:rsidR="00EE1B48" w:rsidRDefault="00EE1B48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Cada Vereador terá o prazo máximo e improrrogável de dez minutos para discutir o Parecer da Comissão Processante, cabendo ao Relator e ao Representado, respectivamente, o prazo improrrogável de vinte minutos, obedecendo-se na ordem de inscrição o previsto nos §§ 4º e 5º, do artigo anterior.</w:t>
      </w:r>
    </w:p>
    <w:p w14:paraId="6DBB4728" w14:textId="44A5CC35" w:rsidR="00EE1B48" w:rsidRDefault="00EE1B48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97DEB4" w14:textId="10D8FD76" w:rsidR="00EE1B48" w:rsidRDefault="00EE1B48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253. (...)</w:t>
      </w:r>
    </w:p>
    <w:p w14:paraId="6F804472" w14:textId="26CECC8A" w:rsidR="00EE1B48" w:rsidRDefault="00EE1B48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899F2D" w14:textId="5F1AF50B" w:rsidR="00EE1B48" w:rsidRDefault="00EE1B48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Em declaração de voto, cada Vereador dispõe de um minuto, sendo vedado os apartes.</w:t>
      </w:r>
    </w:p>
    <w:p w14:paraId="28378FE6" w14:textId="7698296B" w:rsidR="00EE1B48" w:rsidRDefault="00EE1B48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79D6EC" w14:textId="5ED9EF00" w:rsidR="00EE1B48" w:rsidRDefault="00EE1B48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307. (...)</w:t>
      </w:r>
    </w:p>
    <w:p w14:paraId="69B2AD23" w14:textId="06A90544" w:rsidR="00EE1B48" w:rsidRDefault="00EE1B48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3BA43F" w14:textId="19005F88" w:rsidR="00EE1B48" w:rsidRDefault="00EE1B48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vinte minutos, para discussão de parecer da Comissão Processante no processo de destituição de membro da Mesa pelo relator e pelo denunciado;</w:t>
      </w:r>
    </w:p>
    <w:p w14:paraId="3E5DB51B" w14:textId="2BF99856" w:rsidR="00EE1B48" w:rsidRDefault="00EE1B48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55F8AE" w14:textId="21D3529E" w:rsidR="00EE1B48" w:rsidRDefault="00EE1B48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quinze minutos:</w:t>
      </w:r>
    </w:p>
    <w:p w14:paraId="431540E7" w14:textId="2167BF07" w:rsidR="00EE1B48" w:rsidRDefault="00EE1B48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18329B" w14:textId="27DD799D" w:rsidR="00EE1B48" w:rsidRDefault="00EE1B48" w:rsidP="00EE1B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B48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discussão de vetos;</w:t>
      </w:r>
    </w:p>
    <w:p w14:paraId="768F4C5B" w14:textId="72713478" w:rsidR="00EE1B48" w:rsidRDefault="00EE1B48" w:rsidP="00EE1B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F6D1B5" w14:textId="187F7F77" w:rsidR="00EE1B48" w:rsidRDefault="00EE1B48" w:rsidP="00EE1B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discussão de projetos;</w:t>
      </w:r>
    </w:p>
    <w:p w14:paraId="6E49B931" w14:textId="1D527926" w:rsidR="00EE1B48" w:rsidRDefault="00EE1B48" w:rsidP="00EE1B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FE7374" w14:textId="654BA847" w:rsidR="00EE1B48" w:rsidRDefault="00EE1B48" w:rsidP="00EE1B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discussão de pareceres, ressa</w:t>
      </w:r>
      <w:r w:rsidR="00AD089B">
        <w:rPr>
          <w:rFonts w:ascii="Arial" w:hAnsi="Arial" w:cs="Arial"/>
          <w:sz w:val="20"/>
          <w:szCs w:val="20"/>
        </w:rPr>
        <w:t>lvado o prazo assegurado ao denunciado e ao relator no processo de destituição de membro da Mesa;</w:t>
      </w:r>
    </w:p>
    <w:p w14:paraId="2283943F" w14:textId="2CDAF04E" w:rsidR="00AD089B" w:rsidRDefault="00AD089B" w:rsidP="00EE1B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41BBBF" w14:textId="53759CB6" w:rsidR="00AD089B" w:rsidRDefault="00AD089B" w:rsidP="00EE1B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acusação ou defesa no processo de cassação do Prefeito e Vereador, ressalvado o prazo de duas horas assegurado ao denunciador; e</w:t>
      </w:r>
    </w:p>
    <w:p w14:paraId="6209E548" w14:textId="30ADDBF7" w:rsidR="00AD089B" w:rsidRDefault="00AD089B" w:rsidP="00EE1B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DC6049" w14:textId="7D37F048" w:rsidR="00AD089B" w:rsidRDefault="00AD089B" w:rsidP="00EE1B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uso da tribuna para versar sobre Tema Livre na fase do Expediente.</w:t>
      </w:r>
    </w:p>
    <w:p w14:paraId="5BBC8756" w14:textId="6AA0C502" w:rsidR="00AD089B" w:rsidRDefault="00AD089B" w:rsidP="00EE1B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B2C49B" w14:textId="45FD0465" w:rsidR="00AD089B" w:rsidRDefault="00AD089B" w:rsidP="00EE1B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dez minutos:</w:t>
      </w:r>
    </w:p>
    <w:p w14:paraId="169E776D" w14:textId="5858572E" w:rsidR="00AD089B" w:rsidRDefault="00AD089B" w:rsidP="00EE1B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155D98" w14:textId="0B266877" w:rsidR="00AD089B" w:rsidRDefault="00AD089B" w:rsidP="00AD0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089B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discussão de requerimento, moção, indicação quando sujeita à deliberação e redação final;</w:t>
      </w:r>
    </w:p>
    <w:p w14:paraId="5B825341" w14:textId="31C0BD08" w:rsidR="00AD089B" w:rsidRDefault="00AD089B" w:rsidP="00AD0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209C45" w14:textId="2B353281" w:rsidR="00AD089B" w:rsidRDefault="00AD089B" w:rsidP="00AD0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discussão de Parecer da Comissão Processante;</w:t>
      </w:r>
    </w:p>
    <w:p w14:paraId="32DF4718" w14:textId="3AB74174" w:rsidR="00AD089B" w:rsidRDefault="00AD089B" w:rsidP="00AD0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56E1E6" w14:textId="66EE1EDF" w:rsidR="00AD089B" w:rsidRDefault="00AD089B" w:rsidP="00AD0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explicação pessoal; e</w:t>
      </w:r>
    </w:p>
    <w:p w14:paraId="58234A18" w14:textId="5CDE68F0" w:rsidR="00AD089B" w:rsidRDefault="00AD089B" w:rsidP="00AD0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6CA071" w14:textId="3D901550" w:rsidR="00AD089B" w:rsidRDefault="00AD089B" w:rsidP="00AD0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explicação de assuntos relevantes pelos Líderes de Bancada, nos termos do artigo 57, III, deste Regimento Interno.</w:t>
      </w:r>
    </w:p>
    <w:p w14:paraId="5B8E76EE" w14:textId="03756347" w:rsidR="00AD089B" w:rsidRDefault="00AD089B" w:rsidP="00AD0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6E53F7" w14:textId="3E8D4F92" w:rsidR="00AD089B" w:rsidRDefault="00AD089B" w:rsidP="00AD0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cinco minutos:</w:t>
      </w:r>
    </w:p>
    <w:p w14:paraId="4E325839" w14:textId="7C6F67C8" w:rsidR="00AD089B" w:rsidRDefault="00AD089B" w:rsidP="00AD0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ED6522" w14:textId="07C427AB" w:rsidR="00AD089B" w:rsidRDefault="00AD089B" w:rsidP="00AD0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089B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apresentação de requerimento de retificação da Ata;</w:t>
      </w:r>
    </w:p>
    <w:p w14:paraId="0B328365" w14:textId="2BE77CFB" w:rsidR="00AD089B" w:rsidRDefault="00AD089B" w:rsidP="00AD0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B26101" w14:textId="6C89FC9F" w:rsidR="00AD089B" w:rsidRDefault="00AD089B" w:rsidP="00AD0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apresentação de requerimento de invalidação da Ata, </w:t>
      </w:r>
      <w:r w:rsidR="002A48F4">
        <w:rPr>
          <w:rFonts w:ascii="Arial" w:hAnsi="Arial" w:cs="Arial"/>
          <w:sz w:val="20"/>
          <w:szCs w:val="20"/>
        </w:rPr>
        <w:t>quando</w:t>
      </w:r>
      <w:r>
        <w:rPr>
          <w:rFonts w:ascii="Arial" w:hAnsi="Arial" w:cs="Arial"/>
          <w:sz w:val="20"/>
          <w:szCs w:val="20"/>
        </w:rPr>
        <w:t xml:space="preserve"> da sua impugnação</w:t>
      </w:r>
      <w:r w:rsidR="002A48F4">
        <w:rPr>
          <w:rFonts w:ascii="Arial" w:hAnsi="Arial" w:cs="Arial"/>
          <w:sz w:val="20"/>
          <w:szCs w:val="20"/>
        </w:rPr>
        <w:t>; e</w:t>
      </w:r>
    </w:p>
    <w:p w14:paraId="293D0D78" w14:textId="263A7196" w:rsidR="002A48F4" w:rsidRDefault="002A48F4" w:rsidP="00AD0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245BCA" w14:textId="2438B06F" w:rsidR="002A48F4" w:rsidRPr="00AD089B" w:rsidRDefault="002A48F4" w:rsidP="00AD0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encaminhamento de votação.</w:t>
      </w:r>
    </w:p>
    <w:p w14:paraId="73176D20" w14:textId="64C262BA" w:rsidR="00EE1B48" w:rsidRDefault="00EE1B48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526E63" w14:textId="6D940E20" w:rsidR="00EE1B48" w:rsidRDefault="002A48F4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um minuto:</w:t>
      </w:r>
    </w:p>
    <w:p w14:paraId="63EED024" w14:textId="5BB3F248" w:rsidR="002A48F4" w:rsidRDefault="002A48F4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62A201" w14:textId="0F4C01E2" w:rsidR="002A48F4" w:rsidRDefault="002A48F4" w:rsidP="002A4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48F4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para apartear;</w:t>
      </w:r>
    </w:p>
    <w:p w14:paraId="71F0EDAD" w14:textId="42DAF6FD" w:rsidR="002A48F4" w:rsidRDefault="002A48F4" w:rsidP="002A4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422C89" w14:textId="4825035A" w:rsidR="002A48F4" w:rsidRDefault="002A48F4" w:rsidP="002A4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declaração de voto; e</w:t>
      </w:r>
    </w:p>
    <w:p w14:paraId="4EFE7CBF" w14:textId="14047831" w:rsidR="002A48F4" w:rsidRDefault="002A48F4" w:rsidP="002A4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83AA40" w14:textId="44945BDE" w:rsidR="002A48F4" w:rsidRDefault="002A48F4" w:rsidP="002A4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questão de ordem.</w:t>
      </w:r>
    </w:p>
    <w:p w14:paraId="0A953A4E" w14:textId="19EA6FF8" w:rsidR="002A48F4" w:rsidRDefault="002A48F4" w:rsidP="002A4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D64852" w14:textId="3DDD82E9" w:rsidR="002A48F4" w:rsidRPr="002A48F4" w:rsidRDefault="002A48F4" w:rsidP="002A4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O tempo de que dispõe o Vereador será controlado pelo 3º Secretário para conhecimento do Presidente e se houver interrupção de seu discurso o prazo respectivo não será computado no tempo que lhe cabe.”</w:t>
      </w:r>
    </w:p>
    <w:p w14:paraId="37E4B088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92D99F" w14:textId="77777777" w:rsidR="002A48F4" w:rsidRPr="002A48F4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="002A48F4">
        <w:rPr>
          <w:rFonts w:ascii="Arial" w:hAnsi="Arial" w:cs="Arial"/>
          <w:b/>
          <w:sz w:val="20"/>
          <w:szCs w:val="20"/>
        </w:rPr>
        <w:t xml:space="preserve"> </w:t>
      </w:r>
      <w:r w:rsidR="002A48F4" w:rsidRPr="002A48F4">
        <w:rPr>
          <w:rFonts w:ascii="Arial" w:hAnsi="Arial" w:cs="Arial"/>
          <w:bCs/>
          <w:sz w:val="20"/>
          <w:szCs w:val="20"/>
        </w:rPr>
        <w:t>Ficam suprimidos em todos seus termos as disposições constantes do artigo 242, também constante da Resolução nº 306, de 03 de outubro de 1991, que versa sobre o Regimento Interno da Câmara Municipal.</w:t>
      </w:r>
    </w:p>
    <w:p w14:paraId="239406D8" w14:textId="77777777" w:rsidR="002A48F4" w:rsidRDefault="002A48F4" w:rsidP="00E437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D5C98F" w14:textId="51D3A9BE" w:rsidR="004303A5" w:rsidRPr="00A32191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AC4DEF">
        <w:rPr>
          <w:rFonts w:ascii="Arial" w:hAnsi="Arial" w:cs="Arial"/>
          <w:sz w:val="20"/>
          <w:szCs w:val="20"/>
        </w:rPr>
        <w:t>, revogadas as disposições em contrário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1B5325DC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2A48F4">
        <w:rPr>
          <w:rFonts w:ascii="Arial" w:hAnsi="Arial" w:cs="Arial"/>
          <w:sz w:val="20"/>
          <w:szCs w:val="20"/>
        </w:rPr>
        <w:t>26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2A48F4">
        <w:rPr>
          <w:rFonts w:ascii="Arial" w:hAnsi="Arial" w:cs="Arial"/>
          <w:sz w:val="20"/>
          <w:szCs w:val="20"/>
        </w:rPr>
        <w:t>fevereiro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2A48F4">
        <w:rPr>
          <w:rFonts w:ascii="Arial" w:hAnsi="Arial" w:cs="Arial"/>
          <w:sz w:val="20"/>
          <w:szCs w:val="20"/>
        </w:rPr>
        <w:t>8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B10E5" w14:textId="0E7965EC" w:rsidR="009F1795" w:rsidRDefault="002A48F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A48F4">
        <w:rPr>
          <w:rFonts w:ascii="Arial" w:hAnsi="Arial" w:cs="Arial"/>
          <w:sz w:val="20"/>
          <w:szCs w:val="20"/>
        </w:rPr>
        <w:t>NATANAEL ALVES GENUÍNO</w:t>
      </w:r>
      <w:r w:rsidR="009F1795" w:rsidRPr="009F1795">
        <w:rPr>
          <w:rFonts w:ascii="Arial" w:hAnsi="Arial" w:cs="Arial"/>
          <w:sz w:val="20"/>
          <w:szCs w:val="20"/>
        </w:rPr>
        <w:t xml:space="preserve"> </w:t>
      </w:r>
    </w:p>
    <w:p w14:paraId="33691F47" w14:textId="6247CFFF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A48F4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A2976"/>
    <w:rsid w:val="005E636B"/>
    <w:rsid w:val="00610B6D"/>
    <w:rsid w:val="00612C37"/>
    <w:rsid w:val="00620065"/>
    <w:rsid w:val="00622331"/>
    <w:rsid w:val="006239F3"/>
    <w:rsid w:val="00626C30"/>
    <w:rsid w:val="00641434"/>
    <w:rsid w:val="00641BD1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222AB"/>
    <w:rsid w:val="007233C4"/>
    <w:rsid w:val="0077417A"/>
    <w:rsid w:val="00781956"/>
    <w:rsid w:val="007830EB"/>
    <w:rsid w:val="007D3200"/>
    <w:rsid w:val="007D79A6"/>
    <w:rsid w:val="007F1259"/>
    <w:rsid w:val="0082420A"/>
    <w:rsid w:val="00830784"/>
    <w:rsid w:val="008312C3"/>
    <w:rsid w:val="008358CA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2022-08-19T19:28:00Z</dcterms:created>
  <dcterms:modified xsi:type="dcterms:W3CDTF">2022-08-19T19:45:00Z</dcterms:modified>
</cp:coreProperties>
</file>