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58B47A9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703F3D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3F3D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03F3D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A918A3C" w:rsidR="00EE2EC9" w:rsidRDefault="00703F3D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Denega recurso interposto pelo nobre Vereador Clóvis Sultanum de Figueiredo, contra ato praticado pelo senhor Presidente da Câmara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EAB80" w14:textId="231BACEB" w:rsidR="002454D5" w:rsidRDefault="00EE2EC9" w:rsidP="00703F3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03F3D">
        <w:rPr>
          <w:rFonts w:ascii="Arial" w:hAnsi="Arial" w:cs="Arial"/>
          <w:sz w:val="20"/>
          <w:szCs w:val="20"/>
        </w:rPr>
        <w:t>Fica denegado o recurso apresentado pelo nobre Vereador Clóvis Sultanum de Figueiredo, interposto nos termos do artigo 207, do Regimento Interno da Casa, contra ato praticado pelo presidente da Câmara, durante o expediente da sessão ordinária de 19 de julho de 1999, pelo fato de não ter o mesmo embasamento legal e também não ter havido naquela sessão ordinária nenhuma afronta as normas regimentais deste Legislativo</w:t>
      </w:r>
      <w:r w:rsidR="002454D5" w:rsidRPr="00472AFA">
        <w:rPr>
          <w:rFonts w:ascii="Arial" w:hAnsi="Arial" w:cs="Arial"/>
          <w:bCs/>
          <w:sz w:val="20"/>
          <w:szCs w:val="20"/>
        </w:rPr>
        <w:t>.</w:t>
      </w:r>
    </w:p>
    <w:p w14:paraId="798C5391" w14:textId="176ED79E" w:rsidR="00EF295F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5B97C56E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31C4AD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03F3D">
        <w:rPr>
          <w:rFonts w:ascii="Arial" w:hAnsi="Arial" w:cs="Arial"/>
          <w:sz w:val="20"/>
          <w:szCs w:val="20"/>
        </w:rPr>
        <w:t>10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03F3D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2022-08-22T14:21:00Z</dcterms:created>
  <dcterms:modified xsi:type="dcterms:W3CDTF">2022-08-22T14:25:00Z</dcterms:modified>
</cp:coreProperties>
</file>