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CA6FC50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72ABF">
        <w:rPr>
          <w:rFonts w:ascii="Arial" w:hAnsi="Arial" w:cs="Arial"/>
          <w:b/>
          <w:sz w:val="20"/>
          <w:szCs w:val="20"/>
        </w:rPr>
        <w:t>3</w:t>
      </w:r>
      <w:r w:rsidR="00944B0A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44B0A">
        <w:rPr>
          <w:rFonts w:ascii="Arial" w:hAnsi="Arial" w:cs="Arial"/>
          <w:b/>
          <w:sz w:val="20"/>
          <w:szCs w:val="20"/>
        </w:rPr>
        <w:t>16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44B0A">
        <w:rPr>
          <w:rFonts w:ascii="Arial" w:hAnsi="Arial" w:cs="Arial"/>
          <w:b/>
          <w:sz w:val="20"/>
          <w:szCs w:val="20"/>
        </w:rPr>
        <w:t>MAIO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2000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118EE8C7" w:rsidR="00EE2EC9" w:rsidRDefault="00944B0A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§ 4º, constante do artigo 270, da Resolução nº 306/91, que trata sobre o</w:t>
      </w:r>
      <w:r w:rsidR="009B772E">
        <w:rPr>
          <w:rFonts w:ascii="Arial" w:hAnsi="Arial" w:cs="Arial"/>
          <w:sz w:val="20"/>
          <w:szCs w:val="20"/>
        </w:rPr>
        <w:t xml:space="preserve"> Regimento Interno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4BD2AB" w14:textId="773CE119" w:rsidR="009B772E" w:rsidRDefault="00EE2EC9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B772E">
        <w:rPr>
          <w:rFonts w:ascii="Arial" w:hAnsi="Arial" w:cs="Arial"/>
          <w:sz w:val="20"/>
          <w:szCs w:val="20"/>
        </w:rPr>
        <w:t xml:space="preserve">O § </w:t>
      </w:r>
      <w:r w:rsidR="00944B0A">
        <w:rPr>
          <w:rFonts w:ascii="Arial" w:hAnsi="Arial" w:cs="Arial"/>
          <w:sz w:val="20"/>
          <w:szCs w:val="20"/>
        </w:rPr>
        <w:t>4</w:t>
      </w:r>
      <w:r w:rsidR="009B772E">
        <w:rPr>
          <w:rFonts w:ascii="Arial" w:hAnsi="Arial" w:cs="Arial"/>
          <w:sz w:val="20"/>
          <w:szCs w:val="20"/>
        </w:rPr>
        <w:t>º, artigo 2</w:t>
      </w:r>
      <w:r w:rsidR="00944B0A">
        <w:rPr>
          <w:rFonts w:ascii="Arial" w:hAnsi="Arial" w:cs="Arial"/>
          <w:sz w:val="20"/>
          <w:szCs w:val="20"/>
        </w:rPr>
        <w:t>70</w:t>
      </w:r>
      <w:r w:rsidR="009B772E">
        <w:rPr>
          <w:rFonts w:ascii="Arial" w:hAnsi="Arial" w:cs="Arial"/>
          <w:sz w:val="20"/>
          <w:szCs w:val="20"/>
        </w:rPr>
        <w:t>, constante da Resolução nº 306, de 03 de outubro de 1991, que dispõe sobre o Regimento Interno da Casa, passa a vigorar com a seguinte redaç</w:t>
      </w:r>
      <w:r w:rsidR="00944B0A">
        <w:rPr>
          <w:rFonts w:ascii="Arial" w:hAnsi="Arial" w:cs="Arial"/>
          <w:sz w:val="20"/>
          <w:szCs w:val="20"/>
        </w:rPr>
        <w:t>ão</w:t>
      </w:r>
      <w:r w:rsidR="009B772E">
        <w:rPr>
          <w:rFonts w:ascii="Arial" w:hAnsi="Arial" w:cs="Arial"/>
          <w:sz w:val="20"/>
          <w:szCs w:val="20"/>
        </w:rPr>
        <w:t>:</w:t>
      </w:r>
    </w:p>
    <w:p w14:paraId="18D21F8F" w14:textId="77777777" w:rsidR="009B772E" w:rsidRDefault="009B772E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1E9B1A" w14:textId="7295AC3D" w:rsidR="009B772E" w:rsidRDefault="009B772E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</w:t>
      </w:r>
      <w:r w:rsidR="00944B0A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 (...)</w:t>
      </w:r>
    </w:p>
    <w:p w14:paraId="02077CDE" w14:textId="77777777" w:rsidR="009B772E" w:rsidRDefault="009B772E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D1482C" w14:textId="77777777" w:rsidR="009B772E" w:rsidRDefault="009B772E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057085D8" w14:textId="77777777" w:rsidR="009B772E" w:rsidRDefault="009B772E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4B411E" w14:textId="3EF0C230" w:rsidR="00235C4F" w:rsidRDefault="00944B0A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4º Os projetos de leis do plano plurianual e de diretrizes orçamentárias serão encaminhadas à apreciação da </w:t>
      </w:r>
      <w:r w:rsidR="009B772E">
        <w:rPr>
          <w:rFonts w:ascii="Arial" w:hAnsi="Arial" w:cs="Arial"/>
          <w:sz w:val="20"/>
          <w:szCs w:val="20"/>
        </w:rPr>
        <w:t>Câmara</w:t>
      </w:r>
      <w:r>
        <w:rPr>
          <w:rFonts w:ascii="Arial" w:hAnsi="Arial" w:cs="Arial"/>
          <w:sz w:val="20"/>
          <w:szCs w:val="20"/>
        </w:rPr>
        <w:t xml:space="preserve"> Municipal até o dia 15 de maio e devolvidos à sanção até o encerramento do primeiro período da sessão legislativa</w:t>
      </w:r>
      <w:r w:rsidR="00235C4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44AC966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C9781" w14:textId="5363650B" w:rsidR="00EF295F" w:rsidRPr="00472AFA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, revogadas as disposições em contrário.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4B0D1DF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44B0A">
        <w:rPr>
          <w:rFonts w:ascii="Arial" w:hAnsi="Arial" w:cs="Arial"/>
          <w:sz w:val="20"/>
          <w:szCs w:val="20"/>
        </w:rPr>
        <w:t>16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44B0A">
        <w:rPr>
          <w:rFonts w:ascii="Arial" w:hAnsi="Arial" w:cs="Arial"/>
          <w:sz w:val="20"/>
          <w:szCs w:val="20"/>
        </w:rPr>
        <w:t>maio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2000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26870"/>
    <w:rsid w:val="00030899"/>
    <w:rsid w:val="00045380"/>
    <w:rsid w:val="00066F90"/>
    <w:rsid w:val="00075F50"/>
    <w:rsid w:val="00082B35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4B0A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2022-08-22T17:32:00Z</dcterms:created>
  <dcterms:modified xsi:type="dcterms:W3CDTF">2022-08-22T17:36:00Z</dcterms:modified>
</cp:coreProperties>
</file>