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008EA4D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DF3416">
        <w:rPr>
          <w:rFonts w:ascii="Arial" w:hAnsi="Arial" w:cs="Arial"/>
          <w:b/>
          <w:sz w:val="20"/>
          <w:szCs w:val="20"/>
        </w:rPr>
        <w:t>51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7BA7">
        <w:rPr>
          <w:rFonts w:ascii="Arial" w:hAnsi="Arial" w:cs="Arial"/>
          <w:b/>
          <w:sz w:val="20"/>
          <w:szCs w:val="20"/>
        </w:rPr>
        <w:t>2</w:t>
      </w:r>
      <w:r w:rsidR="00DC6F52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37BA7">
        <w:rPr>
          <w:rFonts w:ascii="Arial" w:hAnsi="Arial" w:cs="Arial"/>
          <w:b/>
          <w:sz w:val="20"/>
          <w:szCs w:val="20"/>
        </w:rPr>
        <w:t>JUNHO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3C6CD6">
        <w:rPr>
          <w:rFonts w:ascii="Arial" w:hAnsi="Arial" w:cs="Arial"/>
          <w:b/>
          <w:sz w:val="20"/>
          <w:szCs w:val="20"/>
        </w:rPr>
        <w:t>2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1B9DF7D" w:rsidR="00EE2EC9" w:rsidRDefault="00DC6F52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37BA7">
        <w:rPr>
          <w:rFonts w:ascii="Arial" w:hAnsi="Arial" w:cs="Arial"/>
          <w:sz w:val="20"/>
          <w:szCs w:val="20"/>
        </w:rPr>
        <w:t>concessão de reajuste de vencimentos de servidores da Câmara Municipal e dá outras providências correlatas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47132" w14:textId="5688AA6A" w:rsidR="00DC6F52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37BA7">
        <w:rPr>
          <w:rFonts w:ascii="Arial" w:hAnsi="Arial" w:cs="Arial"/>
          <w:sz w:val="20"/>
          <w:szCs w:val="20"/>
        </w:rPr>
        <w:t>Os vencimentos dos servidores públicos municipais, pertencentes ao quadro de pessoal da</w:t>
      </w:r>
      <w:r w:rsidR="00DC6F52">
        <w:rPr>
          <w:rFonts w:ascii="Arial" w:hAnsi="Arial" w:cs="Arial"/>
          <w:sz w:val="20"/>
          <w:szCs w:val="20"/>
        </w:rPr>
        <w:t xml:space="preserve"> Câmara Municipal de Ferraz de Vasconcelos, </w:t>
      </w:r>
      <w:r w:rsidR="00737BA7">
        <w:rPr>
          <w:rFonts w:ascii="Arial" w:hAnsi="Arial" w:cs="Arial"/>
          <w:sz w:val="20"/>
          <w:szCs w:val="20"/>
        </w:rPr>
        <w:t>ficam reajustados a partir de 1º de junho do corrente em 7,13% (sete inteiros e treze centésimos percentuais).</w:t>
      </w:r>
    </w:p>
    <w:p w14:paraId="22674DA1" w14:textId="77777777" w:rsidR="00DC6F52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19D162" w14:textId="662A3BBD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737BA7">
        <w:rPr>
          <w:rFonts w:ascii="Arial" w:hAnsi="Arial" w:cs="Arial"/>
          <w:bCs/>
          <w:sz w:val="20"/>
          <w:szCs w:val="20"/>
        </w:rPr>
        <w:t>Para efeito de cálculo do reajuste previsto no “caput”, ficarão incorporados aos vencimentos e proventos, os abonos constantes das Resoluções números 390/97 e 441/01</w:t>
      </w:r>
      <w:r w:rsidRPr="00020334">
        <w:rPr>
          <w:rFonts w:ascii="Arial" w:hAnsi="Arial" w:cs="Arial"/>
          <w:bCs/>
          <w:sz w:val="20"/>
          <w:szCs w:val="20"/>
        </w:rPr>
        <w:t>.</w:t>
      </w:r>
    </w:p>
    <w:p w14:paraId="298289C6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0C46855" w14:textId="0DB8FE99" w:rsidR="00737BA7" w:rsidRPr="00737BA7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37BA7" w:rsidRPr="00737BA7">
        <w:rPr>
          <w:rFonts w:ascii="Arial" w:hAnsi="Arial" w:cs="Arial"/>
          <w:bCs/>
          <w:sz w:val="20"/>
          <w:szCs w:val="20"/>
        </w:rPr>
        <w:t>O reajuste de que trata esta Resolução será extensivo aos Inativos e Pensionistas.</w:t>
      </w:r>
    </w:p>
    <w:p w14:paraId="6B777DEE" w14:textId="77777777" w:rsidR="00737BA7" w:rsidRDefault="00737BA7" w:rsidP="00DC6F5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FEC3D6F" w14:textId="07F486D8" w:rsidR="00DC6F52" w:rsidRPr="00020334" w:rsidRDefault="00737BA7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DC6F52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>
        <w:rPr>
          <w:rFonts w:ascii="Arial" w:hAnsi="Arial" w:cs="Arial"/>
          <w:bCs/>
          <w:sz w:val="20"/>
          <w:szCs w:val="20"/>
        </w:rPr>
        <w:t>,</w:t>
      </w:r>
      <w:r w:rsidR="00DC6F52" w:rsidRPr="00020334">
        <w:rPr>
          <w:rFonts w:ascii="Arial" w:hAnsi="Arial" w:cs="Arial"/>
          <w:bCs/>
          <w:sz w:val="20"/>
          <w:szCs w:val="20"/>
        </w:rPr>
        <w:t xml:space="preserve"> correrão à conta de dotações próprias do orçamento.</w:t>
      </w:r>
    </w:p>
    <w:p w14:paraId="74FD9041" w14:textId="77777777" w:rsidR="00DC6F52" w:rsidRPr="00020334" w:rsidRDefault="00DC6F52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E238F40" w:rsidR="00EF295F" w:rsidRPr="00472AFA" w:rsidRDefault="00737BA7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37BA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9B7819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37BA7">
        <w:rPr>
          <w:rFonts w:ascii="Arial" w:hAnsi="Arial" w:cs="Arial"/>
          <w:sz w:val="20"/>
          <w:szCs w:val="20"/>
        </w:rPr>
        <w:t>2</w:t>
      </w:r>
      <w:r w:rsidR="00DC6F52">
        <w:rPr>
          <w:rFonts w:ascii="Arial" w:hAnsi="Arial" w:cs="Arial"/>
          <w:sz w:val="20"/>
          <w:szCs w:val="20"/>
        </w:rPr>
        <w:t>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737BA7">
        <w:rPr>
          <w:rFonts w:ascii="Arial" w:hAnsi="Arial" w:cs="Arial"/>
          <w:sz w:val="20"/>
          <w:szCs w:val="20"/>
        </w:rPr>
        <w:t>junho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F70D1A">
        <w:rPr>
          <w:rFonts w:ascii="Arial" w:hAnsi="Arial" w:cs="Arial"/>
          <w:sz w:val="20"/>
          <w:szCs w:val="20"/>
        </w:rPr>
        <w:t>2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37BA7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3416"/>
    <w:rsid w:val="00DF6984"/>
    <w:rsid w:val="00E052A6"/>
    <w:rsid w:val="00E2079E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2022-08-22T18:47:00Z</dcterms:created>
  <dcterms:modified xsi:type="dcterms:W3CDTF">2022-08-22T18:52:00Z</dcterms:modified>
</cp:coreProperties>
</file>