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8BB86C3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47</w:t>
      </w:r>
      <w:r w:rsidR="00B639E1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39E1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639E1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06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7B8D197" w:rsidR="00430F00" w:rsidRDefault="00B639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reajuste linear aos servidores da</w:t>
      </w:r>
      <w:r w:rsidR="004D5727">
        <w:rPr>
          <w:rFonts w:ascii="Arial" w:hAnsi="Arial" w:cs="Arial"/>
          <w:bCs/>
          <w:sz w:val="20"/>
          <w:szCs w:val="20"/>
        </w:rPr>
        <w:t xml:space="preserve"> </w:t>
      </w:r>
      <w:r w:rsidR="004D5727" w:rsidRPr="00F773E7">
        <w:rPr>
          <w:rFonts w:ascii="Arial" w:hAnsi="Arial" w:cs="Arial"/>
          <w:bCs/>
          <w:sz w:val="20"/>
          <w:szCs w:val="20"/>
        </w:rPr>
        <w:t>Câmara Municipal</w:t>
      </w:r>
      <w:r w:rsidR="004D572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9661E68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F773E7">
        <w:rPr>
          <w:rFonts w:ascii="Arial" w:hAnsi="Arial" w:cs="Arial"/>
          <w:b/>
          <w:sz w:val="20"/>
          <w:szCs w:val="20"/>
        </w:rPr>
        <w:t>ACIR DOS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86F20" w14:textId="52CC0E56" w:rsidR="00FC7867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F773E7" w:rsidRPr="00F773E7">
        <w:rPr>
          <w:rFonts w:ascii="Arial" w:hAnsi="Arial" w:cs="Arial"/>
          <w:sz w:val="20"/>
          <w:szCs w:val="20"/>
        </w:rPr>
        <w:t xml:space="preserve"> </w:t>
      </w:r>
      <w:r w:rsidR="00B639E1">
        <w:rPr>
          <w:rFonts w:ascii="Arial" w:hAnsi="Arial" w:cs="Arial"/>
          <w:sz w:val="20"/>
          <w:szCs w:val="20"/>
        </w:rPr>
        <w:t>concedido reajuste linear, geral, sem distinção de cargos e funções dos valores das remunerações dos servidores públicos pertencentes ao quadro de pessoal da Câmara Municipal de Ferraz de Vasconcelos, bem como dos proventos da inatividade e das pensões</w:t>
      </w:r>
      <w:r w:rsidR="00EA63D8">
        <w:rPr>
          <w:rFonts w:ascii="Arial" w:hAnsi="Arial" w:cs="Arial"/>
          <w:sz w:val="20"/>
          <w:szCs w:val="20"/>
        </w:rPr>
        <w:t>, nos termos do artigo 37, X, da Constituição Federal</w:t>
      </w:r>
      <w:r w:rsidR="00FC7867">
        <w:rPr>
          <w:rFonts w:ascii="Arial" w:hAnsi="Arial" w:cs="Arial"/>
          <w:sz w:val="20"/>
          <w:szCs w:val="20"/>
        </w:rPr>
        <w:t>.</w:t>
      </w:r>
    </w:p>
    <w:p w14:paraId="39047946" w14:textId="7BAD45F9" w:rsidR="00FC7867" w:rsidRDefault="00FC7867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066349" w14:textId="0CDEDDB9" w:rsidR="00EA63D8" w:rsidRDefault="00FC7867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8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</w:t>
      </w:r>
      <w:r w:rsidR="00EA63D8">
        <w:rPr>
          <w:rFonts w:ascii="Arial" w:hAnsi="Arial" w:cs="Arial"/>
          <w:sz w:val="20"/>
          <w:szCs w:val="20"/>
        </w:rPr>
        <w:t>or do reajuste de que trata o artigo 1º desta Lei, será de R$ 251,08 (duzentos e cinquenta e um reais e oito centavos), o qual será incorporado automaticamente a todos os valores constantes da escala de referências, conforme Anexo I.</w:t>
      </w:r>
    </w:p>
    <w:p w14:paraId="78ECE291" w14:textId="77777777" w:rsidR="00EA63D8" w:rsidRDefault="00EA63D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F2588" w14:textId="7CF2656C" w:rsidR="008F4B7D" w:rsidRPr="008F4B7D" w:rsidRDefault="002603BA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C786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FC7867" w:rsidRPr="008F4B7D">
        <w:rPr>
          <w:rFonts w:ascii="Arial" w:hAnsi="Arial" w:cs="Arial"/>
          <w:bCs/>
          <w:sz w:val="20"/>
          <w:szCs w:val="20"/>
        </w:rPr>
        <w:t xml:space="preserve">As despesas decorrentes com </w:t>
      </w:r>
      <w:r w:rsidR="00EA63D8">
        <w:rPr>
          <w:rFonts w:ascii="Arial" w:hAnsi="Arial" w:cs="Arial"/>
          <w:bCs/>
          <w:sz w:val="20"/>
          <w:szCs w:val="20"/>
        </w:rPr>
        <w:t>a execução desta Lei, c</w:t>
      </w:r>
      <w:r w:rsidR="008F4B7D" w:rsidRPr="008F4B7D">
        <w:rPr>
          <w:rFonts w:ascii="Arial" w:hAnsi="Arial" w:cs="Arial"/>
          <w:bCs/>
          <w:sz w:val="20"/>
          <w:szCs w:val="20"/>
        </w:rPr>
        <w:t>orrerão à conta de dotações próprias do orçamento</w:t>
      </w:r>
      <w:r w:rsidR="00EA63D8">
        <w:rPr>
          <w:rFonts w:ascii="Arial" w:hAnsi="Arial" w:cs="Arial"/>
          <w:bCs/>
          <w:sz w:val="20"/>
          <w:szCs w:val="20"/>
        </w:rPr>
        <w:t xml:space="preserve"> vigente</w:t>
      </w:r>
      <w:r w:rsidR="008F4B7D" w:rsidRPr="008F4B7D">
        <w:rPr>
          <w:rFonts w:ascii="Arial" w:hAnsi="Arial" w:cs="Arial"/>
          <w:bCs/>
          <w:sz w:val="20"/>
          <w:szCs w:val="20"/>
        </w:rPr>
        <w:t>.</w:t>
      </w:r>
    </w:p>
    <w:p w14:paraId="66D18490" w14:textId="77777777" w:rsidR="008F4B7D" w:rsidRDefault="008F4B7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3DC80C6" w14:textId="67BF8EA9" w:rsidR="00A32191" w:rsidRPr="00A32191" w:rsidRDefault="008F4B7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EA63D8">
        <w:rPr>
          <w:rFonts w:ascii="Arial" w:hAnsi="Arial" w:cs="Arial"/>
          <w:sz w:val="20"/>
          <w:szCs w:val="20"/>
        </w:rPr>
        <w:t>Lei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3C6D">
        <w:rPr>
          <w:rFonts w:ascii="Arial" w:hAnsi="Arial" w:cs="Arial"/>
          <w:sz w:val="20"/>
          <w:szCs w:val="20"/>
        </w:rPr>
        <w:t xml:space="preserve"> </w:t>
      </w:r>
      <w:r w:rsidR="00EA63D8">
        <w:rPr>
          <w:rFonts w:ascii="Arial" w:hAnsi="Arial" w:cs="Arial"/>
          <w:sz w:val="20"/>
          <w:szCs w:val="20"/>
        </w:rPr>
        <w:t>e seus efeitos a partir de 1º de janeiro de 2007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3D44E001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1652696C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0CA7" w14:textId="1BD8CA6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EA63D8">
        <w:rPr>
          <w:rFonts w:ascii="Arial" w:hAnsi="Arial" w:cs="Arial"/>
          <w:sz w:val="20"/>
          <w:szCs w:val="20"/>
        </w:rPr>
        <w:t>21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A63D8">
        <w:rPr>
          <w:rFonts w:ascii="Arial" w:hAnsi="Arial" w:cs="Arial"/>
          <w:sz w:val="20"/>
          <w:szCs w:val="20"/>
        </w:rPr>
        <w:t>novembro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 w:rsidR="00954B2B">
        <w:rPr>
          <w:rFonts w:ascii="Arial" w:hAnsi="Arial" w:cs="Arial"/>
          <w:sz w:val="20"/>
          <w:szCs w:val="20"/>
        </w:rPr>
        <w:t>06</w:t>
      </w:r>
      <w:r w:rsidR="001717A5">
        <w:rPr>
          <w:rFonts w:ascii="Arial" w:hAnsi="Arial" w:cs="Arial"/>
          <w:sz w:val="20"/>
          <w:szCs w:val="20"/>
        </w:rPr>
        <w:t>.</w:t>
      </w:r>
    </w:p>
    <w:p w14:paraId="74295A40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458E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13F9D" w14:textId="001FAEC8" w:rsidR="00013C6D" w:rsidRDefault="00954B2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66C23A95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444E4A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CED4F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8B5D4" w14:textId="7777777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645486D1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C4E30F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775D7" w14:textId="25B78241" w:rsidR="00F822E4" w:rsidRDefault="00954B2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D808636" w14:textId="0C0CC518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6A97592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04579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603BA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7C0C"/>
    <w:rsid w:val="00421190"/>
    <w:rsid w:val="00430F00"/>
    <w:rsid w:val="00442F33"/>
    <w:rsid w:val="004454FE"/>
    <w:rsid w:val="004771FC"/>
    <w:rsid w:val="00486E5D"/>
    <w:rsid w:val="00494230"/>
    <w:rsid w:val="004C723F"/>
    <w:rsid w:val="004D5727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D5656"/>
    <w:rsid w:val="00BE4CAD"/>
    <w:rsid w:val="00BF5F46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2022-08-12T17:27:00Z</dcterms:created>
  <dcterms:modified xsi:type="dcterms:W3CDTF">2022-08-12T17:34:00Z</dcterms:modified>
</cp:coreProperties>
</file>