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5FA5CFEF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A168D">
        <w:rPr>
          <w:rFonts w:ascii="Arial" w:hAnsi="Arial" w:cs="Arial"/>
          <w:b/>
          <w:sz w:val="20"/>
          <w:szCs w:val="20"/>
        </w:rPr>
        <w:t>495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168D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A168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DC171C">
        <w:rPr>
          <w:rFonts w:ascii="Arial" w:hAnsi="Arial" w:cs="Arial"/>
          <w:b/>
          <w:sz w:val="20"/>
          <w:szCs w:val="20"/>
        </w:rPr>
        <w:t>8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4988DC95" w:rsidR="00430F00" w:rsidRDefault="007A168D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 a fornecer aos seus servidores, vale-alimentação na forma que especifica e dá outras providências correlatas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0C57B4FE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C218E0">
        <w:rPr>
          <w:rFonts w:ascii="Arial" w:hAnsi="Arial" w:cs="Arial"/>
          <w:sz w:val="20"/>
          <w:szCs w:val="20"/>
        </w:rPr>
        <w:t>Fica</w:t>
      </w:r>
      <w:r w:rsidR="00160BB7" w:rsidRPr="00160BB7">
        <w:rPr>
          <w:rFonts w:ascii="Arial" w:hAnsi="Arial" w:cs="Arial"/>
          <w:sz w:val="20"/>
          <w:szCs w:val="20"/>
        </w:rPr>
        <w:t xml:space="preserve"> a</w:t>
      </w:r>
      <w:r w:rsidR="00C218E0">
        <w:rPr>
          <w:rFonts w:ascii="Arial" w:hAnsi="Arial" w:cs="Arial"/>
          <w:sz w:val="20"/>
          <w:szCs w:val="20"/>
        </w:rPr>
        <w:t xml:space="preserve"> Mesa da</w:t>
      </w:r>
      <w:r w:rsidR="00160BB7" w:rsidRPr="00160BB7">
        <w:rPr>
          <w:rFonts w:ascii="Arial" w:hAnsi="Arial" w:cs="Arial"/>
          <w:sz w:val="20"/>
          <w:szCs w:val="20"/>
        </w:rPr>
        <w:t xml:space="preserve"> Câmara Municipal de Ferraz de Vasconcelos</w:t>
      </w:r>
      <w:r w:rsidR="00C218E0">
        <w:rPr>
          <w:rFonts w:ascii="Arial" w:hAnsi="Arial" w:cs="Arial"/>
          <w:sz w:val="20"/>
          <w:szCs w:val="20"/>
        </w:rPr>
        <w:t xml:space="preserve">, autorizada a </w:t>
      </w:r>
      <w:r w:rsidR="007A168D">
        <w:rPr>
          <w:rFonts w:ascii="Arial" w:hAnsi="Arial" w:cs="Arial"/>
          <w:sz w:val="20"/>
          <w:szCs w:val="20"/>
        </w:rPr>
        <w:t>fornecer aos seus servidores ativos e inativos, “vale</w:t>
      </w:r>
      <w:r w:rsidR="00D25BE5">
        <w:rPr>
          <w:rFonts w:ascii="Arial" w:hAnsi="Arial" w:cs="Arial"/>
          <w:sz w:val="20"/>
          <w:szCs w:val="20"/>
        </w:rPr>
        <w:t>-</w:t>
      </w:r>
      <w:r w:rsidR="007A168D">
        <w:rPr>
          <w:rFonts w:ascii="Arial" w:hAnsi="Arial" w:cs="Arial"/>
          <w:sz w:val="20"/>
          <w:szCs w:val="20"/>
        </w:rPr>
        <w:t>alimentação”</w:t>
      </w:r>
      <w:r w:rsidR="00C218E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365B8F" w14:textId="77777777" w:rsidR="007A168D" w:rsidRPr="00C8553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="007A168D">
        <w:rPr>
          <w:rFonts w:ascii="Arial" w:hAnsi="Arial" w:cs="Arial"/>
          <w:b/>
          <w:bCs/>
          <w:sz w:val="20"/>
          <w:szCs w:val="20"/>
        </w:rPr>
        <w:t xml:space="preserve"> </w:t>
      </w:r>
      <w:r w:rsidR="007A168D" w:rsidRPr="00C8553B">
        <w:rPr>
          <w:rFonts w:ascii="Arial" w:hAnsi="Arial" w:cs="Arial"/>
          <w:sz w:val="20"/>
          <w:szCs w:val="20"/>
        </w:rPr>
        <w:t>O vale-alimentação de que trata esta Resolução, deverá ser entregue aos servidores até o dia 01 de cada mês e corresponderá a R$ 180,00 (cento e oitenta reais).</w:t>
      </w:r>
    </w:p>
    <w:p w14:paraId="345780CF" w14:textId="77777777" w:rsidR="007A168D" w:rsidRDefault="007A168D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E7ADAA" w14:textId="77777777" w:rsidR="007A168D" w:rsidRPr="00C8553B" w:rsidRDefault="007A168D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C8553B">
        <w:rPr>
          <w:rFonts w:ascii="Arial" w:hAnsi="Arial" w:cs="Arial"/>
          <w:sz w:val="20"/>
          <w:szCs w:val="20"/>
        </w:rPr>
        <w:t>A fração igual ou superior a quinze (15) dias de efetivo exercício no cargo será tomada como mês integral para fins de concessão do vale-alimentação.</w:t>
      </w:r>
    </w:p>
    <w:p w14:paraId="3D36D502" w14:textId="77777777" w:rsidR="007A168D" w:rsidRPr="00C8553B" w:rsidRDefault="007A168D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2D1046" w14:textId="77777777" w:rsidR="007A168D" w:rsidRPr="00C8553B" w:rsidRDefault="007A168D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C8553B">
        <w:rPr>
          <w:rFonts w:ascii="Arial" w:hAnsi="Arial" w:cs="Arial"/>
          <w:sz w:val="20"/>
          <w:szCs w:val="20"/>
        </w:rPr>
        <w:t>O valor de que trata o “caput” deste artigo poderá sofrer atualização de valores na mesma data e proporção em que ocorrer reajustes de vencimentos dos servidores.</w:t>
      </w:r>
    </w:p>
    <w:p w14:paraId="5F0D600A" w14:textId="77777777" w:rsidR="007A168D" w:rsidRPr="00C8553B" w:rsidRDefault="007A168D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793886" w14:textId="77777777" w:rsidR="00C8553B" w:rsidRPr="00C8553B" w:rsidRDefault="007A168D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C8553B">
        <w:rPr>
          <w:rFonts w:ascii="Arial" w:hAnsi="Arial" w:cs="Arial"/>
          <w:sz w:val="20"/>
          <w:szCs w:val="20"/>
        </w:rPr>
        <w:t>No mês de dezembro, o valor do vale-</w:t>
      </w:r>
      <w:r w:rsidR="00C8553B" w:rsidRPr="00C8553B">
        <w:rPr>
          <w:rFonts w:ascii="Arial" w:hAnsi="Arial" w:cs="Arial"/>
          <w:sz w:val="20"/>
          <w:szCs w:val="20"/>
        </w:rPr>
        <w:t>alimentação constante do “caput” deste artigo será em dobro.</w:t>
      </w:r>
    </w:p>
    <w:p w14:paraId="5F74938C" w14:textId="77777777" w:rsidR="00C8553B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339194" w14:textId="77777777" w:rsidR="00C8553B" w:rsidRPr="00C8553B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C8553B">
        <w:rPr>
          <w:rFonts w:ascii="Arial" w:hAnsi="Arial" w:cs="Arial"/>
          <w:sz w:val="20"/>
          <w:szCs w:val="20"/>
        </w:rPr>
        <w:t>As despesas decorrentes com o cumprimento das disposições constantes desta Resolução correrão à conta de dotações próprias do orçamento.</w:t>
      </w:r>
    </w:p>
    <w:p w14:paraId="3089487F" w14:textId="77777777" w:rsidR="00C8553B" w:rsidRPr="00C8553B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523EFB02" w:rsidR="00160BB7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4º</w:t>
      </w:r>
      <w:r w:rsidR="00160BB7" w:rsidRPr="00160BB7">
        <w:rPr>
          <w:rFonts w:ascii="Arial" w:hAnsi="Arial" w:cs="Arial"/>
          <w:sz w:val="20"/>
          <w:szCs w:val="20"/>
        </w:rPr>
        <w:t xml:space="preserve"> 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>
        <w:rPr>
          <w:rFonts w:ascii="Arial" w:hAnsi="Arial" w:cs="Arial"/>
          <w:sz w:val="20"/>
          <w:szCs w:val="20"/>
        </w:rPr>
        <w:t>, revogadas as disposições constantes das Resoluções nºs 476 e 478/2006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42C86C64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C8553B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 w:rsidR="00C218E0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200</w:t>
      </w:r>
      <w:r w:rsidR="00C855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6DDE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16FB"/>
    <w:rsid w:val="00324306"/>
    <w:rsid w:val="0032778B"/>
    <w:rsid w:val="00332826"/>
    <w:rsid w:val="0035404A"/>
    <w:rsid w:val="003627E7"/>
    <w:rsid w:val="0038456E"/>
    <w:rsid w:val="003A23DD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A168D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553B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25BE5"/>
    <w:rsid w:val="00D65C65"/>
    <w:rsid w:val="00D750E7"/>
    <w:rsid w:val="00D7651E"/>
    <w:rsid w:val="00D8672D"/>
    <w:rsid w:val="00D94C94"/>
    <w:rsid w:val="00DA3C17"/>
    <w:rsid w:val="00DA75A1"/>
    <w:rsid w:val="00DC171C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2022-08-25T17:45:00Z</dcterms:created>
  <dcterms:modified xsi:type="dcterms:W3CDTF">2022-08-25T17:56:00Z</dcterms:modified>
</cp:coreProperties>
</file>