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4193DFE4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A168D">
        <w:rPr>
          <w:rFonts w:ascii="Arial" w:hAnsi="Arial" w:cs="Arial"/>
          <w:b/>
          <w:sz w:val="20"/>
          <w:szCs w:val="20"/>
        </w:rPr>
        <w:t>49</w:t>
      </w:r>
      <w:r w:rsidR="00CB3EEB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168D">
        <w:rPr>
          <w:rFonts w:ascii="Arial" w:hAnsi="Arial" w:cs="Arial"/>
          <w:b/>
          <w:sz w:val="20"/>
          <w:szCs w:val="20"/>
        </w:rPr>
        <w:t>1</w:t>
      </w:r>
      <w:r w:rsidR="00CB3EEB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B3EEB">
        <w:rPr>
          <w:rFonts w:ascii="Arial" w:hAnsi="Arial" w:cs="Arial"/>
          <w:b/>
          <w:sz w:val="20"/>
          <w:szCs w:val="20"/>
        </w:rPr>
        <w:t>MA</w:t>
      </w:r>
      <w:r w:rsidR="007A168D">
        <w:rPr>
          <w:rFonts w:ascii="Arial" w:hAnsi="Arial" w:cs="Arial"/>
          <w:b/>
          <w:sz w:val="20"/>
          <w:szCs w:val="20"/>
        </w:rPr>
        <w:t>R</w:t>
      </w:r>
      <w:r w:rsidR="00CB3EEB">
        <w:rPr>
          <w:rFonts w:ascii="Arial" w:hAnsi="Arial" w:cs="Arial"/>
          <w:b/>
          <w:sz w:val="20"/>
          <w:szCs w:val="20"/>
        </w:rPr>
        <w:t>Ç</w:t>
      </w:r>
      <w:r w:rsidR="007A168D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3D4B451" w:rsidR="00430F00" w:rsidRDefault="00CB3EEB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valores dos vencimentos do quadro de pessoal da</w:t>
      </w:r>
      <w:r w:rsidR="007A168D">
        <w:rPr>
          <w:rFonts w:ascii="Arial" w:hAnsi="Arial" w:cs="Arial"/>
          <w:sz w:val="20"/>
          <w:szCs w:val="20"/>
        </w:rPr>
        <w:t xml:space="preserve"> Câmara Municipal</w:t>
      </w:r>
      <w:r>
        <w:rPr>
          <w:rFonts w:ascii="Arial" w:hAnsi="Arial" w:cs="Arial"/>
          <w:sz w:val="20"/>
          <w:szCs w:val="20"/>
        </w:rPr>
        <w:t xml:space="preserve">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1545043F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B3EEB">
        <w:rPr>
          <w:rFonts w:ascii="Arial" w:hAnsi="Arial" w:cs="Arial"/>
          <w:sz w:val="20"/>
          <w:szCs w:val="20"/>
        </w:rPr>
        <w:t>Os atuais valores dos vencimentos do quadro de pessoal da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CB3EEB">
        <w:rPr>
          <w:rFonts w:ascii="Arial" w:hAnsi="Arial" w:cs="Arial"/>
          <w:sz w:val="20"/>
          <w:szCs w:val="20"/>
        </w:rPr>
        <w:t>ficam reajustados em 11% (onze por cento), a partir de 1º de abril de 2008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CB15D2" w14:textId="77777777" w:rsidR="007E06F0" w:rsidRPr="007E06F0" w:rsidRDefault="007E06F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7E06F0">
        <w:rPr>
          <w:rFonts w:ascii="Arial" w:hAnsi="Arial" w:cs="Arial"/>
          <w:sz w:val="20"/>
          <w:szCs w:val="20"/>
        </w:rPr>
        <w:t>Referido ajuste será extensivo aos Inativos e Pensionistas.</w:t>
      </w:r>
    </w:p>
    <w:p w14:paraId="40265552" w14:textId="77777777" w:rsidR="007E06F0" w:rsidRDefault="007E06F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339194" w14:textId="45BAB7A1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7E06F0">
        <w:rPr>
          <w:rFonts w:ascii="Arial" w:hAnsi="Arial" w:cs="Arial"/>
          <w:sz w:val="20"/>
          <w:szCs w:val="20"/>
        </w:rPr>
        <w:t xml:space="preserve">a execução da presente Lei, </w:t>
      </w:r>
      <w:r w:rsidR="00C8553B" w:rsidRPr="00C8553B">
        <w:rPr>
          <w:rFonts w:ascii="Arial" w:hAnsi="Arial" w:cs="Arial"/>
          <w:sz w:val="20"/>
          <w:szCs w:val="20"/>
        </w:rPr>
        <w:t xml:space="preserve">correrão </w:t>
      </w:r>
      <w:r w:rsidR="007E06F0">
        <w:rPr>
          <w:rFonts w:ascii="Arial" w:hAnsi="Arial" w:cs="Arial"/>
          <w:sz w:val="20"/>
          <w:szCs w:val="20"/>
        </w:rPr>
        <w:t>por</w:t>
      </w:r>
      <w:r w:rsidR="00C8553B" w:rsidRPr="00C8553B">
        <w:rPr>
          <w:rFonts w:ascii="Arial" w:hAnsi="Arial" w:cs="Arial"/>
          <w:sz w:val="20"/>
          <w:szCs w:val="20"/>
        </w:rPr>
        <w:t xml:space="preserve"> conta de dotações próprias.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902BE6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694E7E3B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8553B">
        <w:rPr>
          <w:rFonts w:ascii="Arial" w:hAnsi="Arial" w:cs="Arial"/>
          <w:sz w:val="20"/>
          <w:szCs w:val="20"/>
        </w:rPr>
        <w:t>1</w:t>
      </w:r>
      <w:r w:rsidR="007E06F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7E06F0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6DDE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2022-08-25T17:53:00Z</dcterms:created>
  <dcterms:modified xsi:type="dcterms:W3CDTF">2022-08-25T18:01:00Z</dcterms:modified>
</cp:coreProperties>
</file>