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2FB0A07B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</w:t>
      </w:r>
      <w:r w:rsidR="00D94127">
        <w:rPr>
          <w:rFonts w:ascii="Arial" w:hAnsi="Arial" w:cs="Arial"/>
          <w:b/>
          <w:sz w:val="20"/>
          <w:szCs w:val="20"/>
        </w:rPr>
        <w:t>1</w:t>
      </w:r>
      <w:r w:rsidR="0046753A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6753A">
        <w:rPr>
          <w:rFonts w:ascii="Arial" w:hAnsi="Arial" w:cs="Arial"/>
          <w:b/>
          <w:sz w:val="20"/>
          <w:szCs w:val="20"/>
        </w:rPr>
        <w:t>01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6753A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373A99">
        <w:rPr>
          <w:rFonts w:ascii="Arial" w:hAnsi="Arial" w:cs="Arial"/>
          <w:b/>
          <w:sz w:val="20"/>
          <w:szCs w:val="20"/>
        </w:rPr>
        <w:t>9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061E1DC0" w:rsidR="00430F00" w:rsidRDefault="0046753A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extinção de cargo em comissão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46ACB2" w14:textId="69879BA1" w:rsidR="00A93105" w:rsidRPr="00A93105" w:rsidRDefault="00127A68" w:rsidP="00467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46753A">
        <w:rPr>
          <w:rFonts w:ascii="Arial" w:hAnsi="Arial" w:cs="Arial"/>
          <w:sz w:val="20"/>
          <w:szCs w:val="20"/>
        </w:rPr>
        <w:t>O cargo de Consultor Jurídico, Referência “TA”, de provimento em comissão, constantes do anexo II da Resolução 503/2009, que trata sobre a estrutura administrativa da Câmara Municipal de Ferraz de Vasconcelos, fica extinto</w:t>
      </w:r>
      <w:r w:rsidR="00CA2C6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932B23" w14:textId="06555401" w:rsidR="00373A99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As despesas decorrentes </w:t>
      </w:r>
      <w:r w:rsidR="0046753A">
        <w:rPr>
          <w:rFonts w:ascii="Arial" w:hAnsi="Arial" w:cs="Arial"/>
          <w:sz w:val="20"/>
          <w:szCs w:val="20"/>
        </w:rPr>
        <w:t xml:space="preserve">com a execução da presente </w:t>
      </w:r>
      <w:r w:rsidR="00373A99">
        <w:rPr>
          <w:rFonts w:ascii="Arial" w:hAnsi="Arial" w:cs="Arial"/>
          <w:sz w:val="20"/>
          <w:szCs w:val="20"/>
        </w:rPr>
        <w:t>Resolução</w:t>
      </w:r>
      <w:r w:rsidR="0046753A">
        <w:rPr>
          <w:rFonts w:ascii="Arial" w:hAnsi="Arial" w:cs="Arial"/>
          <w:sz w:val="20"/>
          <w:szCs w:val="20"/>
        </w:rPr>
        <w:t>,</w:t>
      </w:r>
      <w:r w:rsidR="00373A99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correrão </w:t>
      </w:r>
      <w:r w:rsidR="00373A99">
        <w:rPr>
          <w:rFonts w:ascii="Arial" w:hAnsi="Arial" w:cs="Arial"/>
          <w:sz w:val="20"/>
          <w:szCs w:val="20"/>
        </w:rPr>
        <w:t>à</w:t>
      </w:r>
      <w:r w:rsidR="00373A99" w:rsidRPr="00C8553B">
        <w:rPr>
          <w:rFonts w:ascii="Arial" w:hAnsi="Arial" w:cs="Arial"/>
          <w:sz w:val="20"/>
          <w:szCs w:val="20"/>
        </w:rPr>
        <w:t xml:space="preserve"> conta de dotações</w:t>
      </w:r>
      <w:r w:rsidR="00CA2C60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>próprias</w:t>
      </w:r>
      <w:r w:rsidR="0046753A">
        <w:rPr>
          <w:rFonts w:ascii="Arial" w:hAnsi="Arial" w:cs="Arial"/>
          <w:sz w:val="20"/>
          <w:szCs w:val="20"/>
        </w:rPr>
        <w:t xml:space="preserve"> do orçamento</w:t>
      </w:r>
      <w:r w:rsidR="00C02BBF">
        <w:rPr>
          <w:rFonts w:ascii="Arial" w:hAnsi="Arial" w:cs="Arial"/>
          <w:sz w:val="20"/>
          <w:szCs w:val="20"/>
        </w:rPr>
        <w:t>.</w:t>
      </w:r>
      <w:r w:rsidR="00373A99" w:rsidRPr="00160BB7">
        <w:rPr>
          <w:rFonts w:ascii="Arial" w:hAnsi="Arial" w:cs="Arial"/>
          <w:sz w:val="20"/>
          <w:szCs w:val="20"/>
        </w:rPr>
        <w:t xml:space="preserve"> </w:t>
      </w:r>
    </w:p>
    <w:p w14:paraId="56DD82E0" w14:textId="77777777" w:rsidR="00373A99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49ACE8C9" w:rsidR="00160BB7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A9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5FFC7929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46753A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de </w:t>
      </w:r>
      <w:r w:rsidR="0046753A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200</w:t>
      </w:r>
      <w:r w:rsidR="00D6563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47206"/>
    <w:rsid w:val="002603BA"/>
    <w:rsid w:val="00265F29"/>
    <w:rsid w:val="0028101D"/>
    <w:rsid w:val="00285F07"/>
    <w:rsid w:val="00296D52"/>
    <w:rsid w:val="002A1E80"/>
    <w:rsid w:val="002D16FB"/>
    <w:rsid w:val="002E4695"/>
    <w:rsid w:val="00324306"/>
    <w:rsid w:val="0032778B"/>
    <w:rsid w:val="00332826"/>
    <w:rsid w:val="0035404A"/>
    <w:rsid w:val="003627E7"/>
    <w:rsid w:val="00373A99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6753A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A2C60"/>
    <w:rsid w:val="00CB090A"/>
    <w:rsid w:val="00CB6048"/>
    <w:rsid w:val="00CC411B"/>
    <w:rsid w:val="00CC72C8"/>
    <w:rsid w:val="00CD2A68"/>
    <w:rsid w:val="00CF72A8"/>
    <w:rsid w:val="00D0137F"/>
    <w:rsid w:val="00D155C8"/>
    <w:rsid w:val="00D6563D"/>
    <w:rsid w:val="00D65C65"/>
    <w:rsid w:val="00D750E7"/>
    <w:rsid w:val="00D7651E"/>
    <w:rsid w:val="00D8672D"/>
    <w:rsid w:val="00D94127"/>
    <w:rsid w:val="00D94C94"/>
    <w:rsid w:val="00DA3C17"/>
    <w:rsid w:val="00DA75A1"/>
    <w:rsid w:val="00DC22C1"/>
    <w:rsid w:val="00DC29EE"/>
    <w:rsid w:val="00DC7666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2022-08-29T17:35:00Z</dcterms:created>
  <dcterms:modified xsi:type="dcterms:W3CDTF">2022-08-29T17:37:00Z</dcterms:modified>
</cp:coreProperties>
</file>