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DA80F4C" w:rsidR="009243B3" w:rsidRPr="00FC030F" w:rsidRDefault="0038456E" w:rsidP="008B4C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23BA6">
        <w:rPr>
          <w:rFonts w:ascii="Arial" w:hAnsi="Arial" w:cs="Arial"/>
          <w:b/>
          <w:sz w:val="20"/>
          <w:szCs w:val="20"/>
        </w:rPr>
        <w:t>3</w:t>
      </w:r>
      <w:r w:rsidR="008B4C6B">
        <w:rPr>
          <w:rFonts w:ascii="Arial" w:hAnsi="Arial" w:cs="Arial"/>
          <w:b/>
          <w:sz w:val="20"/>
          <w:szCs w:val="20"/>
        </w:rPr>
        <w:t>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4C6B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B4C6B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564278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2C2757AD" w:rsidR="00430F00" w:rsidRDefault="008B4C6B" w:rsidP="008B4C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sz w:val="20"/>
          <w:szCs w:val="20"/>
        </w:rPr>
        <w:t>Autoriza a Mesa da Câmara Municipal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8B4C6B">
        <w:rPr>
          <w:rFonts w:ascii="Arial" w:hAnsi="Arial" w:cs="Arial"/>
          <w:sz w:val="20"/>
          <w:szCs w:val="20"/>
        </w:rPr>
        <w:t>Vasconcelos a celebrar convênio com a FACESP/ACIFV,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6D8C7E9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BF238C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FC7162" w14:textId="1868CA4A" w:rsidR="008B4C6B" w:rsidRPr="008B4C6B" w:rsidRDefault="00127A68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8B4C6B">
        <w:rPr>
          <w:rFonts w:ascii="Arial" w:hAnsi="Arial" w:cs="Arial"/>
          <w:b/>
          <w:sz w:val="20"/>
          <w:szCs w:val="20"/>
        </w:rPr>
        <w:t xml:space="preserve"> </w:t>
      </w:r>
      <w:r w:rsidR="008B4C6B" w:rsidRPr="008B4C6B">
        <w:rPr>
          <w:rFonts w:ascii="Arial" w:hAnsi="Arial" w:cs="Arial"/>
          <w:sz w:val="20"/>
          <w:szCs w:val="20"/>
        </w:rPr>
        <w:t xml:space="preserve">Fica a Mesa da Câmara Municipal de Ferraz de Vasconcelos autorizada a celebrar com a Federação das </w:t>
      </w:r>
      <w:r w:rsidR="008B4C6B" w:rsidRPr="008B4C6B">
        <w:rPr>
          <w:rFonts w:ascii="Arial" w:hAnsi="Arial" w:cs="Arial"/>
          <w:sz w:val="20"/>
          <w:szCs w:val="20"/>
        </w:rPr>
        <w:t>Associações</w:t>
      </w:r>
      <w:r w:rsidR="008B4C6B" w:rsidRPr="008B4C6B">
        <w:rPr>
          <w:rFonts w:ascii="Arial" w:hAnsi="Arial" w:cs="Arial"/>
          <w:sz w:val="20"/>
          <w:szCs w:val="20"/>
        </w:rPr>
        <w:t xml:space="preserve"> Comerciais do Estado de São Paulo - FACESP e a Associação Comercial e Industrial de Ferraz de Vasconcelos - ACIFV, convênio e outros documentos pertinentes, visando fomentar o comércio local, mediante aquisição de produtos e serviços pelos servidores públicos municipais, nos termos do Anexo I, que passa a fazer parte integrante desta Resolução.</w:t>
      </w:r>
    </w:p>
    <w:p w14:paraId="71969A8F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B457C3" w14:textId="4B9A83B3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Parágrafo único</w:t>
      </w:r>
      <w:r w:rsidRPr="008B4C6B">
        <w:rPr>
          <w:rFonts w:ascii="Arial" w:hAnsi="Arial" w:cs="Arial"/>
          <w:b/>
          <w:bCs/>
          <w:sz w:val="20"/>
          <w:szCs w:val="20"/>
        </w:rPr>
        <w:t>.</w:t>
      </w:r>
      <w:r w:rsidRPr="008B4C6B">
        <w:rPr>
          <w:rFonts w:ascii="Arial" w:hAnsi="Arial" w:cs="Arial"/>
          <w:sz w:val="20"/>
          <w:szCs w:val="20"/>
        </w:rPr>
        <w:t xml:space="preserve"> As unidades administrativas competentes promoverão os procedimentos necessários visando o lançamento do valor correspondente a compra de cada servidor, direto na folha de pagamento, o qual será repassado, dentro do prazo fixado, a FACESP/ACIFV.</w:t>
      </w:r>
    </w:p>
    <w:p w14:paraId="56979866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BE629D" w14:textId="1077580A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</w:t>
      </w:r>
      <w:r w:rsidRPr="008B4C6B">
        <w:rPr>
          <w:rFonts w:ascii="Arial" w:hAnsi="Arial" w:cs="Arial"/>
          <w:b/>
          <w:bCs/>
          <w:sz w:val="20"/>
          <w:szCs w:val="20"/>
        </w:rPr>
        <w:t>.</w:t>
      </w:r>
      <w:r w:rsidRPr="008B4C6B">
        <w:rPr>
          <w:rFonts w:ascii="Arial" w:hAnsi="Arial" w:cs="Arial"/>
          <w:b/>
          <w:bCs/>
          <w:sz w:val="20"/>
          <w:szCs w:val="20"/>
        </w:rPr>
        <w:t xml:space="preserve"> 2º</w:t>
      </w:r>
      <w:r w:rsidRPr="008B4C6B">
        <w:rPr>
          <w:rFonts w:ascii="Arial" w:hAnsi="Arial" w:cs="Arial"/>
          <w:sz w:val="20"/>
          <w:szCs w:val="20"/>
        </w:rPr>
        <w:t xml:space="preserve"> Para fins de execução desta Resolução fica instituído o "Cartão Convênio" a ser utilizado por ocasião das compras em geral nos estabelecimentos credenciados, identificados pela FACESP/ACIFV.</w:t>
      </w:r>
    </w:p>
    <w:p w14:paraId="72D9E78A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94966A" w14:textId="528E333D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Parágrafo único</w:t>
      </w:r>
      <w:r w:rsidRPr="008B4C6B">
        <w:rPr>
          <w:rFonts w:ascii="Arial" w:hAnsi="Arial" w:cs="Arial"/>
          <w:b/>
          <w:bCs/>
          <w:sz w:val="20"/>
          <w:szCs w:val="20"/>
        </w:rPr>
        <w:t>.</w:t>
      </w:r>
      <w:r w:rsidRPr="008B4C6B">
        <w:rPr>
          <w:rFonts w:ascii="Arial" w:hAnsi="Arial" w:cs="Arial"/>
          <w:sz w:val="20"/>
          <w:szCs w:val="20"/>
        </w:rPr>
        <w:t xml:space="preserve"> O comprometimento de consumo individual por servidor será de no máximo 30% (trinta por cento) da remuneração mensal do mesmo, expurgados valores de retenção obrigatória em folha de pagamento e empréstimos consignados, se houver.</w:t>
      </w:r>
    </w:p>
    <w:p w14:paraId="5B5B2EF5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254DA9" w14:textId="12D9C258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Art. 3º</w:t>
      </w:r>
      <w:r w:rsidRPr="008B4C6B">
        <w:rPr>
          <w:rFonts w:ascii="Arial" w:hAnsi="Arial" w:cs="Arial"/>
          <w:sz w:val="20"/>
          <w:szCs w:val="20"/>
        </w:rPr>
        <w:t xml:space="preserve"> Os cartões magnéticos serão confeccionados e distribuídos aos servidores públicos municipais pela FACESP/ACIFV, sem qualquer ônus e isento de anuidade para a Câmara Municipal de Ferraz de Vasconcelos e para os servidores beneficiários.</w:t>
      </w:r>
    </w:p>
    <w:p w14:paraId="3621325F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964885" w14:textId="07706C9E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Art. 4°</w:t>
      </w:r>
      <w:r w:rsidRPr="008B4C6B">
        <w:rPr>
          <w:rFonts w:ascii="Arial" w:hAnsi="Arial" w:cs="Arial"/>
          <w:sz w:val="20"/>
          <w:szCs w:val="20"/>
        </w:rPr>
        <w:t xml:space="preserve"> Somente serão credenciados </w:t>
      </w:r>
      <w:r w:rsidRPr="008B4C6B">
        <w:rPr>
          <w:rFonts w:ascii="Arial" w:hAnsi="Arial" w:cs="Arial"/>
          <w:sz w:val="20"/>
          <w:szCs w:val="20"/>
        </w:rPr>
        <w:t>os estabelecimentos</w:t>
      </w:r>
      <w:r w:rsidRPr="008B4C6B">
        <w:rPr>
          <w:rFonts w:ascii="Arial" w:hAnsi="Arial" w:cs="Arial"/>
          <w:sz w:val="20"/>
          <w:szCs w:val="20"/>
        </w:rPr>
        <w:t xml:space="preserve"> regularmente inscritos na Prefeitura Municipal com comprovada regularidade de funcionamento e fiscal.</w:t>
      </w:r>
    </w:p>
    <w:p w14:paraId="4A68E045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709B9F" w14:textId="1B2E274B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Art. 5°</w:t>
      </w:r>
      <w:r w:rsidRPr="008B4C6B">
        <w:rPr>
          <w:rFonts w:ascii="Arial" w:hAnsi="Arial" w:cs="Arial"/>
          <w:sz w:val="20"/>
          <w:szCs w:val="20"/>
        </w:rPr>
        <w:t xml:space="preserve"> Fica a Câmara Municipal de Ferraz de Vasconcelos isenta do pagamento de parcelas não quitadas, decorrente da exoneração do servidor a qualquer título, seja por falecimento, abandono de cargo, afastamento, licença não remunerada, licença para tratamento médico ou outro tipo de afastamento sem remuneração.</w:t>
      </w:r>
    </w:p>
    <w:p w14:paraId="5F0EF375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sz w:val="20"/>
          <w:szCs w:val="20"/>
        </w:rPr>
        <w:t xml:space="preserve"> </w:t>
      </w:r>
    </w:p>
    <w:p w14:paraId="29B2C4BB" w14:textId="627EB449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Parágrafo único</w:t>
      </w:r>
      <w:r w:rsidRPr="008B4C6B">
        <w:rPr>
          <w:rFonts w:ascii="Arial" w:hAnsi="Arial" w:cs="Arial"/>
          <w:b/>
          <w:bCs/>
          <w:sz w:val="20"/>
          <w:szCs w:val="20"/>
        </w:rPr>
        <w:t>.</w:t>
      </w:r>
      <w:r w:rsidRPr="008B4C6B">
        <w:rPr>
          <w:rFonts w:ascii="Arial" w:hAnsi="Arial" w:cs="Arial"/>
          <w:sz w:val="20"/>
          <w:szCs w:val="20"/>
        </w:rPr>
        <w:t xml:space="preserve"> Em caso </w:t>
      </w:r>
      <w:r>
        <w:rPr>
          <w:rFonts w:ascii="Arial" w:hAnsi="Arial" w:cs="Arial"/>
          <w:sz w:val="20"/>
          <w:szCs w:val="20"/>
        </w:rPr>
        <w:t>de de</w:t>
      </w:r>
      <w:r w:rsidRPr="008B4C6B">
        <w:rPr>
          <w:rFonts w:ascii="Arial" w:hAnsi="Arial" w:cs="Arial"/>
          <w:sz w:val="20"/>
          <w:szCs w:val="20"/>
        </w:rPr>
        <w:t>sligamento do servidor da Câmara Municipal de Ferraz de Vasconcelos, esta deverá comunicar o fato a FACESP/ACIFV para fins de acerto das pendências decorrentes do uso do cartão e baixa do servidor no sistema operacional, ficando ressalvado a FACESP/ACIFV o direito de cobrar do servidor os valores em aberto, conforme contrato a ser assinado entre o servidor e FACESP/ACIFV qum1do da entrega de cartões.</w:t>
      </w:r>
    </w:p>
    <w:p w14:paraId="4A32145F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446390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Art. 6º</w:t>
      </w:r>
      <w:r w:rsidRPr="008B4C6B">
        <w:rPr>
          <w:rFonts w:ascii="Arial" w:hAnsi="Arial" w:cs="Arial"/>
          <w:sz w:val="20"/>
          <w:szCs w:val="20"/>
        </w:rPr>
        <w:t xml:space="preserve"> A FACESP enviará as informações de desconto do cartão convênio via arquivo eletrônico, além de assistência técnica e treinamento operacional, sem ônus à Câmara Municipal, visando a utilização de recursos de informática para automação dos processos de gerenciamento operacional do cartão magnético.</w:t>
      </w:r>
    </w:p>
    <w:p w14:paraId="20AC9076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2ED02B" w14:textId="76260CE0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lastRenderedPageBreak/>
        <w:t>Parágrafo único</w:t>
      </w:r>
      <w:r w:rsidRPr="008B4C6B">
        <w:rPr>
          <w:rFonts w:ascii="Arial" w:hAnsi="Arial" w:cs="Arial"/>
          <w:b/>
          <w:bCs/>
          <w:sz w:val="20"/>
          <w:szCs w:val="20"/>
        </w:rPr>
        <w:t>.</w:t>
      </w:r>
      <w:r w:rsidRPr="008B4C6B">
        <w:rPr>
          <w:rFonts w:ascii="Arial" w:hAnsi="Arial" w:cs="Arial"/>
          <w:sz w:val="20"/>
          <w:szCs w:val="20"/>
        </w:rPr>
        <w:t xml:space="preserve"> Para o servidor que não possuir sistema informatizado a FACESP/ACIFV disponibilizará um telefone para consulta de saldos e bloqueio do cartão.</w:t>
      </w:r>
    </w:p>
    <w:p w14:paraId="79F4B82A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4A2C74" w14:textId="31B12B23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Art. 7º</w:t>
      </w:r>
      <w:r w:rsidRPr="008B4C6B">
        <w:rPr>
          <w:rFonts w:ascii="Arial" w:hAnsi="Arial" w:cs="Arial"/>
          <w:sz w:val="20"/>
          <w:szCs w:val="20"/>
        </w:rPr>
        <w:t xml:space="preserve"> Os estabelecimentos credenciados deverão se dirigir à ACIFV para esclarecimento de quaisquer dúvidas, ficando à Câmara Municipal de Ferraz de Vasconcelos apenas as obrigações listadas no contrato assinado com FACESP/ACIFV.</w:t>
      </w:r>
    </w:p>
    <w:p w14:paraId="04982819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470545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Art. 8º</w:t>
      </w:r>
      <w:r w:rsidRPr="008B4C6B">
        <w:rPr>
          <w:rFonts w:ascii="Arial" w:hAnsi="Arial" w:cs="Arial"/>
          <w:sz w:val="20"/>
          <w:szCs w:val="20"/>
        </w:rPr>
        <w:t xml:space="preserve"> A FACESP enviará à Divisão de Pessoal, mensalmente, relatório em formato eletrônico contendo o nome dos servidores com o respectivo valor para desconto em data a ser fixada pela Câmara Municipal de Ferraz de Vasconcelos.</w:t>
      </w:r>
    </w:p>
    <w:p w14:paraId="2BA21F21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910085" w14:textId="040ACC30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Art. 9°</w:t>
      </w:r>
      <w:r w:rsidRPr="008B4C6B">
        <w:rPr>
          <w:rFonts w:ascii="Arial" w:hAnsi="Arial" w:cs="Arial"/>
          <w:sz w:val="20"/>
          <w:szCs w:val="20"/>
        </w:rPr>
        <w:t xml:space="preserve"> O convênio a que se refere esta Resolução terá validade de 12 (doze) meses, podendo ser renovado até o prazo máximo de 60 meses ou rescindido mediante interesse das partes nos termos da legislação em vigor, com aviso antecipado por escrito de 30 (trinta) dias.</w:t>
      </w:r>
    </w:p>
    <w:p w14:paraId="26CDA564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4EB436" w14:textId="42C04FE8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b/>
          <w:bCs/>
          <w:sz w:val="20"/>
          <w:szCs w:val="20"/>
        </w:rPr>
        <w:t>Art.</w:t>
      </w:r>
      <w:r w:rsidRPr="008B4C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4C6B">
        <w:rPr>
          <w:rFonts w:ascii="Arial" w:hAnsi="Arial" w:cs="Arial"/>
          <w:b/>
          <w:bCs/>
          <w:sz w:val="20"/>
          <w:szCs w:val="20"/>
        </w:rPr>
        <w:t>10</w:t>
      </w:r>
      <w:r w:rsidRPr="008B4C6B">
        <w:rPr>
          <w:rFonts w:ascii="Arial" w:hAnsi="Arial" w:cs="Arial"/>
          <w:b/>
          <w:bCs/>
          <w:sz w:val="20"/>
          <w:szCs w:val="20"/>
        </w:rPr>
        <w:t>.</w:t>
      </w:r>
      <w:r w:rsidRPr="008B4C6B">
        <w:rPr>
          <w:rFonts w:ascii="Arial" w:hAnsi="Arial" w:cs="Arial"/>
          <w:sz w:val="20"/>
          <w:szCs w:val="20"/>
        </w:rPr>
        <w:t xml:space="preserve"> Esta Resolução entra em vigor na data de sua publicação, revogadas as disposições em contrário.</w:t>
      </w:r>
    </w:p>
    <w:p w14:paraId="78644F02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38064C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567423" w14:textId="4CC3C410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C6B">
        <w:rPr>
          <w:rFonts w:ascii="Arial" w:hAnsi="Arial" w:cs="Arial"/>
          <w:sz w:val="20"/>
          <w:szCs w:val="20"/>
        </w:rPr>
        <w:t>Câmara Municipal de Ferraz de Vasconcelos, 15 de março de 201</w:t>
      </w:r>
      <w:r>
        <w:rPr>
          <w:rFonts w:ascii="Arial" w:hAnsi="Arial" w:cs="Arial"/>
          <w:sz w:val="20"/>
          <w:szCs w:val="20"/>
        </w:rPr>
        <w:t>1.</w:t>
      </w:r>
    </w:p>
    <w:p w14:paraId="62B25D72" w14:textId="77777777" w:rsidR="008B4C6B" w:rsidRPr="008B4C6B" w:rsidRDefault="008B4C6B" w:rsidP="008B4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54D46B" w14:textId="77777777" w:rsidR="00BF238C" w:rsidRPr="00BF238C" w:rsidRDefault="00BF238C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238C">
        <w:rPr>
          <w:rFonts w:ascii="Arial" w:hAnsi="Arial" w:cs="Arial"/>
          <w:bCs/>
          <w:sz w:val="20"/>
          <w:szCs w:val="20"/>
        </w:rPr>
        <w:t>EDSON ELIAS KHOURI</w:t>
      </w:r>
      <w:r w:rsidRPr="00BF238C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5EC5FBA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DE2DB97" w:rsidR="00504343" w:rsidRDefault="008B4C6B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230F02CE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  <w:r w:rsidR="00BF238C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30F46F" w14:textId="10BB1663" w:rsidR="00BF238C" w:rsidRDefault="00504343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sectPr w:rsidR="00BF238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0C91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87DDF"/>
    <w:rsid w:val="0029589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4DE1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58EF"/>
    <w:rsid w:val="004E6D7E"/>
    <w:rsid w:val="004F5D1F"/>
    <w:rsid w:val="00503E89"/>
    <w:rsid w:val="0050403F"/>
    <w:rsid w:val="00504343"/>
    <w:rsid w:val="00507C55"/>
    <w:rsid w:val="00525F62"/>
    <w:rsid w:val="00564278"/>
    <w:rsid w:val="00575C27"/>
    <w:rsid w:val="00581D0F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D010D"/>
    <w:rsid w:val="007D3200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B4C6B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D1C95"/>
    <w:rsid w:val="00B0299A"/>
    <w:rsid w:val="00B143C5"/>
    <w:rsid w:val="00B22277"/>
    <w:rsid w:val="00B31B2D"/>
    <w:rsid w:val="00B44BD9"/>
    <w:rsid w:val="00B62DA6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238C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E5F12"/>
    <w:rsid w:val="00EF264F"/>
    <w:rsid w:val="00F06E0D"/>
    <w:rsid w:val="00F17AB0"/>
    <w:rsid w:val="00F35499"/>
    <w:rsid w:val="00F36A87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2022-09-05T18:10:00Z</dcterms:created>
  <dcterms:modified xsi:type="dcterms:W3CDTF">2022-09-05T18:15:00Z</dcterms:modified>
</cp:coreProperties>
</file>