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8456E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 Nº 539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12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C576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76EA">
        <w:rPr>
          <w:rFonts w:ascii="Arial" w:hAnsi="Arial" w:cs="Arial"/>
          <w:sz w:val="20"/>
          <w:szCs w:val="20"/>
        </w:rPr>
        <w:t xml:space="preserve">Dispõe sobre a </w:t>
      </w:r>
      <w:r w:rsidR="0038456E">
        <w:rPr>
          <w:rFonts w:ascii="Arial" w:hAnsi="Arial" w:cs="Arial"/>
          <w:sz w:val="20"/>
          <w:szCs w:val="20"/>
        </w:rPr>
        <w:t>revisão geral anual dos servidores da Câmara Municipal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 xml:space="preserve">VEREADOR EDSON ELIAS KHOURI, PREIDENTE CÂMARA MUNICIPAL </w:t>
      </w:r>
      <w:r w:rsidR="004F5D1F">
        <w:rPr>
          <w:rFonts w:ascii="Arial" w:hAnsi="Arial" w:cs="Arial"/>
          <w:b/>
          <w:sz w:val="20"/>
          <w:szCs w:val="20"/>
        </w:rPr>
        <w:t>DE</w:t>
      </w:r>
      <w:r w:rsidR="0028101D">
        <w:rPr>
          <w:rFonts w:ascii="Arial" w:hAnsi="Arial" w:cs="Arial"/>
          <w:b/>
          <w:sz w:val="20"/>
          <w:szCs w:val="20"/>
        </w:rPr>
        <w:t xml:space="preserve"> FERRAZ DE VASCONCELOS, </w:t>
      </w:r>
      <w:r w:rsidR="0038456E">
        <w:rPr>
          <w:rFonts w:ascii="Arial" w:hAnsi="Arial" w:cs="Arial"/>
          <w:b/>
          <w:sz w:val="20"/>
          <w:szCs w:val="20"/>
        </w:rPr>
        <w:t>COMARCA DE POÁ, ESTADO DE SÃO PAULO,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38456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8456E">
        <w:rPr>
          <w:rFonts w:ascii="Arial" w:hAnsi="Arial" w:cs="Arial"/>
          <w:sz w:val="20"/>
          <w:szCs w:val="20"/>
        </w:rPr>
        <w:t xml:space="preserve">APROVOU E ELE SANCIONA E PROMULGA A </w:t>
      </w:r>
      <w:r>
        <w:rPr>
          <w:rFonts w:ascii="Arial" w:hAnsi="Arial" w:cs="Arial"/>
          <w:sz w:val="20"/>
          <w:szCs w:val="20"/>
        </w:rPr>
        <w:t xml:space="preserve">SEGUINTE </w:t>
      </w:r>
      <w:r w:rsidR="0038456E">
        <w:rPr>
          <w:rFonts w:ascii="Arial" w:hAnsi="Arial" w:cs="Arial"/>
          <w:sz w:val="20"/>
          <w:szCs w:val="20"/>
        </w:rPr>
        <w:t>RESOLUÇÃO,</w:t>
      </w: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6E0D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sz w:val="20"/>
          <w:szCs w:val="20"/>
        </w:rPr>
        <w:t xml:space="preserve">Fica concedida revisão geral anual às remunerações dos servidores públicos pertencentes ao quadro de pessoal da Câmara Municipal de Ferraz de Vasconcelos, bem como </w:t>
      </w:r>
      <w:proofErr w:type="spellStart"/>
      <w:r w:rsidR="0038456E">
        <w:rPr>
          <w:rFonts w:ascii="Arial" w:hAnsi="Arial" w:cs="Arial"/>
          <w:sz w:val="20"/>
          <w:szCs w:val="20"/>
        </w:rPr>
        <w:t>aos</w:t>
      </w:r>
      <w:proofErr w:type="spellEnd"/>
      <w:r w:rsidR="0038456E">
        <w:rPr>
          <w:rFonts w:ascii="Arial" w:hAnsi="Arial" w:cs="Arial"/>
          <w:sz w:val="20"/>
          <w:szCs w:val="20"/>
        </w:rPr>
        <w:t xml:space="preserve"> proventos da inatividade e às pensões, nos termos do artigo 37, inciso X, da Constituição Federal. </w:t>
      </w:r>
    </w:p>
    <w:p w:rsidR="00F06E0D" w:rsidRDefault="00F06E0D" w:rsidP="004F5D1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6E0D" w:rsidRDefault="001746C7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Pr="001746C7">
        <w:rPr>
          <w:rFonts w:ascii="Arial" w:hAnsi="Arial" w:cs="Arial"/>
          <w:sz w:val="20"/>
          <w:szCs w:val="20"/>
        </w:rPr>
        <w:t xml:space="preserve"> </w:t>
      </w:r>
      <w:r w:rsidR="0038456E">
        <w:rPr>
          <w:rFonts w:ascii="Arial" w:hAnsi="Arial" w:cs="Arial"/>
          <w:sz w:val="20"/>
          <w:szCs w:val="20"/>
        </w:rPr>
        <w:t xml:space="preserve">O índice </w:t>
      </w:r>
      <w:r w:rsidR="00013C6D">
        <w:rPr>
          <w:rFonts w:ascii="Arial" w:hAnsi="Arial" w:cs="Arial"/>
          <w:sz w:val="20"/>
          <w:szCs w:val="20"/>
        </w:rPr>
        <w:t>da revisão geral anual de que trata o artigo 1º desta Resolução será de 4,88% (quatro inteiros e oitenta e oito centésimos percentuais), correspondente ao INPC-IBGE acumulado nos últimos doze (12) meses, conforme determina a Lei Municipal nº 3.039, de 16 de março de 2011.</w:t>
      </w:r>
    </w:p>
    <w:p w:rsidR="00F06E0D" w:rsidRDefault="00F06E0D" w:rsidP="001746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2191" w:rsidRPr="00A32191" w:rsidRDefault="00610B6D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3º</w:t>
      </w:r>
      <w:r w:rsidR="00F06E0D">
        <w:rPr>
          <w:rFonts w:ascii="Arial" w:hAnsi="Arial" w:cs="Arial"/>
          <w:b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 em vigor na data da sua publicação</w:t>
      </w:r>
      <w:r w:rsidR="00013C6D">
        <w:rPr>
          <w:rFonts w:ascii="Arial" w:hAnsi="Arial" w:cs="Arial"/>
          <w:sz w:val="20"/>
          <w:szCs w:val="20"/>
        </w:rPr>
        <w:t>, produzindo efeitos retroativos a 1º de maio de 2012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maio</w:t>
      </w:r>
      <w:r w:rsidR="001746C7" w:rsidRPr="001746C7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12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3C6D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3C6D">
        <w:rPr>
          <w:rFonts w:ascii="Arial" w:hAnsi="Arial" w:cs="Arial"/>
          <w:sz w:val="20"/>
          <w:szCs w:val="20"/>
        </w:rPr>
        <w:t xml:space="preserve">EDSON ELIAS KHOURI </w:t>
      </w:r>
    </w:p>
    <w:p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LUDUVICE CUNHA</w:t>
      </w:r>
    </w:p>
    <w:p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 em Substituição</w:t>
      </w:r>
      <w:bookmarkStart w:id="0" w:name="_GoBack"/>
      <w:bookmarkEnd w:id="0"/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8456E"/>
    <w:rsid w:val="003D2349"/>
    <w:rsid w:val="003D26DD"/>
    <w:rsid w:val="003E7C0C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F4C338D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2020-07-22T18:53:00Z</dcterms:created>
  <dcterms:modified xsi:type="dcterms:W3CDTF">2020-07-22T19:09:00Z</dcterms:modified>
</cp:coreProperties>
</file>