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Nº 5</w:t>
      </w:r>
      <w:r w:rsidR="003E4EB1">
        <w:rPr>
          <w:rFonts w:ascii="Arial" w:hAnsi="Arial" w:cs="Arial"/>
          <w:b/>
          <w:sz w:val="20"/>
          <w:szCs w:val="20"/>
        </w:rPr>
        <w:t>4</w:t>
      </w:r>
      <w:r w:rsidR="00AA5DAE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A5DAE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54CF">
        <w:rPr>
          <w:rFonts w:ascii="Arial" w:hAnsi="Arial" w:cs="Arial"/>
          <w:b/>
          <w:sz w:val="20"/>
          <w:szCs w:val="20"/>
        </w:rPr>
        <w:t xml:space="preserve">DEZEMBRO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AA5D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</w:t>
      </w:r>
      <w:r w:rsidR="00B054CF">
        <w:rPr>
          <w:rFonts w:ascii="Arial" w:hAnsi="Arial" w:cs="Arial"/>
          <w:sz w:val="20"/>
          <w:szCs w:val="20"/>
        </w:rPr>
        <w:t xml:space="preserve"> q</w:t>
      </w:r>
      <w:r>
        <w:rPr>
          <w:rFonts w:ascii="Arial" w:hAnsi="Arial" w:cs="Arial"/>
          <w:sz w:val="20"/>
          <w:szCs w:val="20"/>
        </w:rPr>
        <w:t>ue especifica n</w:t>
      </w:r>
      <w:r w:rsidR="00B054CF">
        <w:rPr>
          <w:rFonts w:ascii="Arial" w:hAnsi="Arial" w:cs="Arial"/>
          <w:sz w:val="20"/>
          <w:szCs w:val="20"/>
        </w:rPr>
        <w:t xml:space="preserve">a Resolução nº </w:t>
      </w:r>
      <w:r>
        <w:rPr>
          <w:rFonts w:ascii="Arial" w:hAnsi="Arial" w:cs="Arial"/>
          <w:sz w:val="20"/>
          <w:szCs w:val="20"/>
        </w:rPr>
        <w:t>525</w:t>
      </w:r>
      <w:r w:rsidR="00B054C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2010</w:t>
      </w:r>
      <w:r w:rsidR="00B054CF">
        <w:rPr>
          <w:rFonts w:ascii="Arial" w:hAnsi="Arial" w:cs="Arial"/>
          <w:sz w:val="20"/>
          <w:szCs w:val="20"/>
        </w:rPr>
        <w:t xml:space="preserve">, que </w:t>
      </w:r>
      <w:r>
        <w:rPr>
          <w:rFonts w:ascii="Arial" w:hAnsi="Arial" w:cs="Arial"/>
          <w:sz w:val="20"/>
          <w:szCs w:val="20"/>
        </w:rPr>
        <w:t xml:space="preserve">dispõe sobre a estrutura administrativa </w:t>
      </w:r>
      <w:r w:rsidR="00B054CF">
        <w:rPr>
          <w:rFonts w:ascii="Arial" w:hAnsi="Arial" w:cs="Arial"/>
          <w:sz w:val="20"/>
          <w:szCs w:val="20"/>
        </w:rPr>
        <w:t>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 EDSON ELIAS KHOURI, PRE</w:t>
      </w:r>
      <w:r w:rsidR="003E4EB1">
        <w:rPr>
          <w:rFonts w:ascii="Arial" w:hAnsi="Arial" w:cs="Arial"/>
          <w:b/>
          <w:sz w:val="20"/>
          <w:szCs w:val="20"/>
        </w:rPr>
        <w:t>S</w:t>
      </w:r>
      <w:r w:rsidR="0038456E">
        <w:rPr>
          <w:rFonts w:ascii="Arial" w:hAnsi="Arial" w:cs="Arial"/>
          <w:b/>
          <w:sz w:val="20"/>
          <w:szCs w:val="20"/>
        </w:rPr>
        <w:t>IDENTE</w:t>
      </w:r>
      <w:r w:rsidR="003E4EB1">
        <w:rPr>
          <w:rFonts w:ascii="Arial" w:hAnsi="Arial" w:cs="Arial"/>
          <w:b/>
          <w:sz w:val="20"/>
          <w:szCs w:val="20"/>
        </w:rPr>
        <w:t xml:space="preserve"> DA </w:t>
      </w:r>
      <w:r w:rsidR="0038456E">
        <w:rPr>
          <w:rFonts w:ascii="Arial" w:hAnsi="Arial" w:cs="Arial"/>
          <w:b/>
          <w:sz w:val="20"/>
          <w:szCs w:val="20"/>
        </w:rPr>
        <w:t xml:space="preserve">CÂMARA MUNICIPAL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38456E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845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8456E">
        <w:rPr>
          <w:rFonts w:ascii="Arial" w:hAnsi="Arial" w:cs="Arial"/>
          <w:sz w:val="20"/>
          <w:szCs w:val="20"/>
        </w:rPr>
        <w:t xml:space="preserve">APROVOU E ELE SANCIONA E PROMULGA A </w:t>
      </w:r>
      <w:r>
        <w:rPr>
          <w:rFonts w:ascii="Arial" w:hAnsi="Arial" w:cs="Arial"/>
          <w:sz w:val="20"/>
          <w:szCs w:val="20"/>
        </w:rPr>
        <w:t xml:space="preserve">SEGUINTE </w:t>
      </w:r>
      <w:r w:rsidR="0038456E">
        <w:rPr>
          <w:rFonts w:ascii="Arial" w:hAnsi="Arial" w:cs="Arial"/>
          <w:sz w:val="20"/>
          <w:szCs w:val="20"/>
        </w:rPr>
        <w:t>RESOLUÇÃO,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4CF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AA5DAE" w:rsidRPr="00AA5DAE">
        <w:rPr>
          <w:rFonts w:ascii="Arial" w:hAnsi="Arial" w:cs="Arial"/>
          <w:sz w:val="20"/>
          <w:szCs w:val="20"/>
        </w:rPr>
        <w:t>O Anexo II constante da</w:t>
      </w:r>
      <w:r w:rsidR="00B054CF">
        <w:rPr>
          <w:rFonts w:ascii="Arial" w:hAnsi="Arial" w:cs="Arial"/>
          <w:sz w:val="20"/>
          <w:szCs w:val="20"/>
        </w:rPr>
        <w:t xml:space="preserve"> Resolução nº </w:t>
      </w:r>
      <w:r w:rsidR="00AA5DAE">
        <w:rPr>
          <w:rFonts w:ascii="Arial" w:hAnsi="Arial" w:cs="Arial"/>
          <w:sz w:val="20"/>
          <w:szCs w:val="20"/>
        </w:rPr>
        <w:t>525</w:t>
      </w:r>
      <w:r w:rsidR="00B054CF">
        <w:rPr>
          <w:rFonts w:ascii="Arial" w:hAnsi="Arial" w:cs="Arial"/>
          <w:sz w:val="20"/>
          <w:szCs w:val="20"/>
        </w:rPr>
        <w:t xml:space="preserve">, de </w:t>
      </w:r>
      <w:r w:rsidR="00AA5DAE">
        <w:rPr>
          <w:rFonts w:ascii="Arial" w:hAnsi="Arial" w:cs="Arial"/>
          <w:sz w:val="20"/>
          <w:szCs w:val="20"/>
        </w:rPr>
        <w:t>14</w:t>
      </w:r>
      <w:r w:rsidR="00B054CF">
        <w:rPr>
          <w:rFonts w:ascii="Arial" w:hAnsi="Arial" w:cs="Arial"/>
          <w:sz w:val="20"/>
          <w:szCs w:val="20"/>
        </w:rPr>
        <w:t xml:space="preserve"> de </w:t>
      </w:r>
      <w:r w:rsidR="00AA5DAE">
        <w:rPr>
          <w:rFonts w:ascii="Arial" w:hAnsi="Arial" w:cs="Arial"/>
          <w:sz w:val="20"/>
          <w:szCs w:val="20"/>
        </w:rPr>
        <w:t>dezembro</w:t>
      </w:r>
      <w:r w:rsidR="00B054CF">
        <w:rPr>
          <w:rFonts w:ascii="Arial" w:hAnsi="Arial" w:cs="Arial"/>
          <w:sz w:val="20"/>
          <w:szCs w:val="20"/>
        </w:rPr>
        <w:t xml:space="preserve"> de </w:t>
      </w:r>
      <w:r w:rsidR="00AA5DAE">
        <w:rPr>
          <w:rFonts w:ascii="Arial" w:hAnsi="Arial" w:cs="Arial"/>
          <w:sz w:val="20"/>
          <w:szCs w:val="20"/>
        </w:rPr>
        <w:t>2010</w:t>
      </w:r>
      <w:r w:rsidR="00B054CF">
        <w:rPr>
          <w:rFonts w:ascii="Arial" w:hAnsi="Arial" w:cs="Arial"/>
          <w:sz w:val="20"/>
          <w:szCs w:val="20"/>
        </w:rPr>
        <w:t xml:space="preserve">, que </w:t>
      </w:r>
      <w:r w:rsidR="00AA5DAE">
        <w:rPr>
          <w:rFonts w:ascii="Arial" w:hAnsi="Arial" w:cs="Arial"/>
          <w:sz w:val="20"/>
          <w:szCs w:val="20"/>
        </w:rPr>
        <w:t>trata sobre a estrutura administrativa d</w:t>
      </w:r>
      <w:r w:rsidR="00B054CF">
        <w:rPr>
          <w:rFonts w:ascii="Arial" w:hAnsi="Arial" w:cs="Arial"/>
          <w:sz w:val="20"/>
          <w:szCs w:val="20"/>
        </w:rPr>
        <w:t>a Câmara Municipal</w:t>
      </w:r>
      <w:r w:rsidR="00815C38">
        <w:rPr>
          <w:rFonts w:ascii="Arial" w:hAnsi="Arial" w:cs="Arial"/>
          <w:sz w:val="20"/>
          <w:szCs w:val="20"/>
        </w:rPr>
        <w:t xml:space="preserve"> de </w:t>
      </w:r>
      <w:r w:rsidR="00DC24D4">
        <w:rPr>
          <w:rFonts w:ascii="Arial" w:hAnsi="Arial" w:cs="Arial"/>
          <w:sz w:val="20"/>
          <w:szCs w:val="20"/>
        </w:rPr>
        <w:t>Ferraz de Vasconcelos</w:t>
      </w:r>
      <w:r w:rsidR="00DC24D4">
        <w:rPr>
          <w:rFonts w:ascii="Arial" w:hAnsi="Arial" w:cs="Arial"/>
          <w:sz w:val="20"/>
          <w:szCs w:val="20"/>
        </w:rPr>
        <w:t xml:space="preserve">, </w:t>
      </w:r>
      <w:r w:rsidR="00B054CF">
        <w:rPr>
          <w:rFonts w:ascii="Arial" w:hAnsi="Arial" w:cs="Arial"/>
          <w:sz w:val="20"/>
          <w:szCs w:val="20"/>
        </w:rPr>
        <w:t xml:space="preserve">passa a vigorar </w:t>
      </w:r>
      <w:r w:rsidR="00AA5DAE">
        <w:rPr>
          <w:rFonts w:ascii="Arial" w:hAnsi="Arial" w:cs="Arial"/>
          <w:sz w:val="20"/>
          <w:szCs w:val="20"/>
        </w:rPr>
        <w:t>conforme o anexo a esta Resolução.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6E0D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B56DB">
        <w:rPr>
          <w:rFonts w:ascii="Arial" w:hAnsi="Arial" w:cs="Arial"/>
          <w:sz w:val="20"/>
          <w:szCs w:val="20"/>
        </w:rPr>
        <w:t xml:space="preserve">As despesas decorrentes </w:t>
      </w:r>
      <w:r w:rsidR="00B054CF">
        <w:rPr>
          <w:rFonts w:ascii="Arial" w:hAnsi="Arial" w:cs="Arial"/>
          <w:sz w:val="20"/>
          <w:szCs w:val="20"/>
        </w:rPr>
        <w:t xml:space="preserve">da </w:t>
      </w:r>
      <w:r w:rsidR="00AA5DAE">
        <w:rPr>
          <w:rFonts w:ascii="Arial" w:hAnsi="Arial" w:cs="Arial"/>
          <w:sz w:val="20"/>
          <w:szCs w:val="20"/>
        </w:rPr>
        <w:t>execução</w:t>
      </w:r>
      <w:r w:rsidR="00B054CF">
        <w:rPr>
          <w:rFonts w:ascii="Arial" w:hAnsi="Arial" w:cs="Arial"/>
          <w:sz w:val="20"/>
          <w:szCs w:val="20"/>
        </w:rPr>
        <w:t xml:space="preserve"> desta </w:t>
      </w:r>
      <w:r w:rsidR="009B56DB">
        <w:rPr>
          <w:rFonts w:ascii="Arial" w:hAnsi="Arial" w:cs="Arial"/>
          <w:sz w:val="20"/>
          <w:szCs w:val="20"/>
        </w:rPr>
        <w:t xml:space="preserve">Resolução correrão </w:t>
      </w:r>
      <w:r w:rsidR="00AA5DAE">
        <w:rPr>
          <w:rFonts w:ascii="Arial" w:hAnsi="Arial" w:cs="Arial"/>
          <w:sz w:val="20"/>
          <w:szCs w:val="20"/>
        </w:rPr>
        <w:t>por</w:t>
      </w:r>
      <w:r w:rsidR="009B56DB">
        <w:rPr>
          <w:rFonts w:ascii="Arial" w:hAnsi="Arial" w:cs="Arial"/>
          <w:sz w:val="20"/>
          <w:szCs w:val="20"/>
        </w:rPr>
        <w:t xml:space="preserve"> conta </w:t>
      </w:r>
      <w:r w:rsidR="00AA5DAE">
        <w:rPr>
          <w:rFonts w:ascii="Arial" w:hAnsi="Arial" w:cs="Arial"/>
          <w:sz w:val="20"/>
          <w:szCs w:val="20"/>
        </w:rPr>
        <w:t>do orçamento vigente</w:t>
      </w:r>
      <w:r w:rsidR="009B56DB">
        <w:rPr>
          <w:rFonts w:ascii="Arial" w:hAnsi="Arial" w:cs="Arial"/>
          <w:sz w:val="20"/>
          <w:szCs w:val="20"/>
        </w:rPr>
        <w:t>.</w:t>
      </w:r>
    </w:p>
    <w:p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A5DAE" w:rsidRPr="00AA5DAE" w:rsidRDefault="001C62F3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10B6D" w:rsidRPr="001746C7">
        <w:rPr>
          <w:rFonts w:ascii="Arial" w:hAnsi="Arial" w:cs="Arial"/>
          <w:b/>
          <w:sz w:val="20"/>
          <w:szCs w:val="20"/>
        </w:rPr>
        <w:t>º</w:t>
      </w:r>
      <w:r w:rsidR="00AA5DAE">
        <w:rPr>
          <w:rFonts w:ascii="Arial" w:hAnsi="Arial" w:cs="Arial"/>
          <w:b/>
          <w:sz w:val="20"/>
          <w:szCs w:val="20"/>
        </w:rPr>
        <w:t xml:space="preserve"> </w:t>
      </w:r>
      <w:r w:rsidR="00AA5DAE" w:rsidRPr="00AA5DAE">
        <w:rPr>
          <w:rFonts w:ascii="Arial" w:hAnsi="Arial" w:cs="Arial"/>
          <w:sz w:val="20"/>
          <w:szCs w:val="20"/>
        </w:rPr>
        <w:t>Revogam-se as disposições em contrário.</w:t>
      </w:r>
    </w:p>
    <w:p w:rsidR="00AA5DAE" w:rsidRDefault="00AA5DAE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191" w:rsidRPr="00A32191" w:rsidRDefault="00AA5DAE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>
        <w:rPr>
          <w:rFonts w:ascii="Arial" w:hAnsi="Arial" w:cs="Arial"/>
          <w:sz w:val="20"/>
          <w:szCs w:val="20"/>
        </w:rPr>
        <w:t>, com eficácia a partir de 1º de janeiro de 2013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AA5DAE">
        <w:rPr>
          <w:rFonts w:ascii="Arial" w:hAnsi="Arial" w:cs="Arial"/>
          <w:sz w:val="20"/>
          <w:szCs w:val="20"/>
        </w:rPr>
        <w:t>20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C62F3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C6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4EB1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A5DAE" w:rsidRDefault="00AA5DAE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A5DAE" w:rsidRDefault="00AA5DAE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A5DAE" w:rsidRPr="00AA5DAE" w:rsidRDefault="00AA5DAE" w:rsidP="00AA5D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5DAE">
        <w:rPr>
          <w:rFonts w:ascii="Arial" w:hAnsi="Arial" w:cs="Arial"/>
          <w:b/>
          <w:sz w:val="20"/>
          <w:szCs w:val="20"/>
        </w:rPr>
        <w:t>ANEXO II</w:t>
      </w: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5DAE">
        <w:rPr>
          <w:rFonts w:ascii="Arial" w:hAnsi="Arial" w:cs="Arial"/>
          <w:b/>
          <w:sz w:val="20"/>
          <w:szCs w:val="20"/>
        </w:rPr>
        <w:t>CARGOS DE PROVIMENTO EM COMISSÃO</w:t>
      </w: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073"/>
        <w:gridCol w:w="2975"/>
        <w:gridCol w:w="742"/>
        <w:gridCol w:w="292"/>
        <w:gridCol w:w="1053"/>
        <w:gridCol w:w="2975"/>
        <w:gridCol w:w="762"/>
      </w:tblGrid>
      <w:tr w:rsidR="00AA5DAE" w:rsidTr="00AA5DAE">
        <w:trPr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</w:tr>
      <w:tr w:rsidR="00AA5DAE" w:rsidTr="00AA5DAE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DAE" w:rsidRDefault="00AA5DAE" w:rsidP="00AA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</w:tr>
      <w:tr w:rsidR="00AA5DAE" w:rsidTr="00AA5DAE">
        <w:trPr>
          <w:jc w:val="center"/>
        </w:trPr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AA5DAE" w:rsidTr="00AA5DAE">
        <w:trPr>
          <w:jc w:val="center"/>
        </w:trPr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AA5DAE" w:rsidTr="00AA5DAE">
        <w:trPr>
          <w:jc w:val="center"/>
        </w:trPr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:rsidR="00AA5DAE" w:rsidRPr="00AA5DAE" w:rsidRDefault="00AA5DAE" w:rsidP="00AA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A5DAE" w:rsidRDefault="00AA5DAE" w:rsidP="00AA5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12.</w:t>
      </w:r>
    </w:p>
    <w:p w:rsidR="00AA5DAE" w:rsidRDefault="00AA5DAE" w:rsidP="00AA5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Portaria da Câmara na mesma data. </w:t>
      </w:r>
    </w:p>
    <w:p w:rsidR="00AA5DAE" w:rsidRDefault="00AA5DAE" w:rsidP="00AA5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AA5DAE" w:rsidRDefault="00AA5DAE" w:rsidP="00AA5D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AA5DAE" w:rsidRDefault="00AA5DAE" w:rsidP="00AA5D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DAE" w:rsidRDefault="00AA5DAE" w:rsidP="00AA5DA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A5DAE" w:rsidRDefault="00AA5DAE" w:rsidP="00AA5DA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A5DAE" w:rsidRPr="00AA5DAE" w:rsidRDefault="00AA5DAE" w:rsidP="00AA5D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AA5DAE" w:rsidRPr="00AA5DAE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D9" w:rsidRDefault="007F3DD9" w:rsidP="009243B3">
      <w:pPr>
        <w:spacing w:after="0" w:line="240" w:lineRule="auto"/>
      </w:pPr>
      <w:r>
        <w:separator/>
      </w:r>
    </w:p>
  </w:endnote>
  <w:end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D9" w:rsidRDefault="007F3DD9" w:rsidP="009243B3">
      <w:pPr>
        <w:spacing w:after="0" w:line="240" w:lineRule="auto"/>
      </w:pPr>
      <w:r>
        <w:separator/>
      </w:r>
    </w:p>
  </w:footnote>
  <w:foot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62F3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4EB1"/>
    <w:rsid w:val="003E7C0C"/>
    <w:rsid w:val="003F6968"/>
    <w:rsid w:val="00421190"/>
    <w:rsid w:val="00430F00"/>
    <w:rsid w:val="00442F33"/>
    <w:rsid w:val="004454FE"/>
    <w:rsid w:val="00486E5D"/>
    <w:rsid w:val="00494230"/>
    <w:rsid w:val="004F5D1F"/>
    <w:rsid w:val="0050403F"/>
    <w:rsid w:val="00521F88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3DD9"/>
    <w:rsid w:val="00815C38"/>
    <w:rsid w:val="0082420A"/>
    <w:rsid w:val="00830784"/>
    <w:rsid w:val="008358CA"/>
    <w:rsid w:val="00845B45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1B2B"/>
    <w:rsid w:val="00960337"/>
    <w:rsid w:val="009845AF"/>
    <w:rsid w:val="009A4CE2"/>
    <w:rsid w:val="009A659E"/>
    <w:rsid w:val="009B56DB"/>
    <w:rsid w:val="009D3C93"/>
    <w:rsid w:val="00A037FD"/>
    <w:rsid w:val="00A32191"/>
    <w:rsid w:val="00A872DE"/>
    <w:rsid w:val="00A96254"/>
    <w:rsid w:val="00A97FC1"/>
    <w:rsid w:val="00AA2561"/>
    <w:rsid w:val="00AA53A5"/>
    <w:rsid w:val="00AA5DAE"/>
    <w:rsid w:val="00AD1C95"/>
    <w:rsid w:val="00B054CF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4D4"/>
    <w:rsid w:val="00DC29EE"/>
    <w:rsid w:val="00DD2701"/>
    <w:rsid w:val="00DE294F"/>
    <w:rsid w:val="00DF6984"/>
    <w:rsid w:val="00E052A6"/>
    <w:rsid w:val="00E42FE5"/>
    <w:rsid w:val="00E50F4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4C338D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2020-07-22T20:29:00Z</dcterms:created>
  <dcterms:modified xsi:type="dcterms:W3CDTF">2020-07-22T20:37:00Z</dcterms:modified>
</cp:coreProperties>
</file>