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7216CCA7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E331A4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127D">
        <w:rPr>
          <w:rFonts w:ascii="Arial" w:hAnsi="Arial" w:cs="Arial"/>
          <w:b/>
          <w:sz w:val="20"/>
          <w:szCs w:val="20"/>
        </w:rPr>
        <w:t>17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B127D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C98337" w14:textId="0F9A49BF" w:rsidR="001717F2" w:rsidRDefault="00E331A4" w:rsidP="001717F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Introduz modificações que especifica na Resolução nº 534/2011, que dispõe sobre a estruturação do Plano de Cargos e Vencimentos da Câmara Municipal</w:t>
      </w:r>
      <w:r w:rsidR="00D27497">
        <w:rPr>
          <w:rFonts w:ascii="Arial" w:hAnsi="Arial" w:cs="Arial"/>
          <w:sz w:val="20"/>
          <w:szCs w:val="20"/>
        </w:rPr>
        <w:t xml:space="preserve"> de Ferraz de Vasconcelos e estabelece normas gerais de enquadramento.</w:t>
      </w:r>
    </w:p>
    <w:p w14:paraId="7F32D54B" w14:textId="77777777" w:rsidR="00BA007D" w:rsidRDefault="00BA007D" w:rsidP="00BA007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0B5E143" w14:textId="1E5C1E6C" w:rsidR="00D27497" w:rsidRPr="00D27497" w:rsidRDefault="009A39A2" w:rsidP="00D27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E9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435E9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 w:rsidRPr="00435E94">
        <w:rPr>
          <w:rFonts w:ascii="Arial" w:hAnsi="Arial" w:cs="Arial"/>
          <w:sz w:val="20"/>
          <w:szCs w:val="20"/>
        </w:rPr>
        <w:t xml:space="preserve"> </w:t>
      </w:r>
      <w:r w:rsidR="00D27497" w:rsidRPr="00D27497">
        <w:rPr>
          <w:rFonts w:ascii="Arial" w:hAnsi="Arial" w:cs="Arial"/>
          <w:sz w:val="20"/>
          <w:szCs w:val="20"/>
        </w:rPr>
        <w:t>O Anexo I da Resolução nº 534, de 23 de agosto de 2011, que</w:t>
      </w:r>
      <w:r w:rsidR="00D27497">
        <w:rPr>
          <w:rFonts w:ascii="Arial" w:hAnsi="Arial" w:cs="Arial"/>
          <w:sz w:val="20"/>
          <w:szCs w:val="20"/>
        </w:rPr>
        <w:t xml:space="preserve"> </w:t>
      </w:r>
      <w:r w:rsidR="00D27497" w:rsidRPr="00D27497">
        <w:rPr>
          <w:rFonts w:ascii="Arial" w:hAnsi="Arial" w:cs="Arial"/>
          <w:sz w:val="20"/>
          <w:szCs w:val="20"/>
        </w:rPr>
        <w:t>dispõe sobre a estruturação do Plano de Cargos e Vencimentos da Câmara Municipal de Ferraz</w:t>
      </w:r>
      <w:r w:rsidR="00D27497">
        <w:rPr>
          <w:rFonts w:ascii="Arial" w:hAnsi="Arial" w:cs="Arial"/>
          <w:sz w:val="20"/>
          <w:szCs w:val="20"/>
        </w:rPr>
        <w:t xml:space="preserve"> </w:t>
      </w:r>
      <w:r w:rsidR="00D27497" w:rsidRPr="00D27497">
        <w:rPr>
          <w:rFonts w:ascii="Arial" w:hAnsi="Arial" w:cs="Arial"/>
          <w:sz w:val="20"/>
          <w:szCs w:val="20"/>
        </w:rPr>
        <w:t>de Vasconcelos e estabelece normas gerais de enquadramento, passa a vigorar conforme Tabela</w:t>
      </w:r>
      <w:r w:rsidR="00D27497">
        <w:rPr>
          <w:rFonts w:ascii="Arial" w:hAnsi="Arial" w:cs="Arial"/>
          <w:sz w:val="20"/>
          <w:szCs w:val="20"/>
        </w:rPr>
        <w:t xml:space="preserve"> </w:t>
      </w:r>
      <w:r w:rsidR="00D27497" w:rsidRPr="00D27497">
        <w:rPr>
          <w:rFonts w:ascii="Arial" w:hAnsi="Arial" w:cs="Arial"/>
          <w:sz w:val="20"/>
          <w:szCs w:val="20"/>
        </w:rPr>
        <w:t>anexa, alterando a referência de vencimento do cargo efetivo de Auxiliar Legislativo.</w:t>
      </w:r>
    </w:p>
    <w:p w14:paraId="7907BBA6" w14:textId="77777777" w:rsidR="00D27497" w:rsidRDefault="00D27497" w:rsidP="00D274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8D7650C" w14:textId="55AE5DB8" w:rsidR="00D27497" w:rsidRPr="00D27497" w:rsidRDefault="00D27497" w:rsidP="00D27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7497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D27497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D27497">
        <w:rPr>
          <w:rFonts w:ascii="Arial" w:hAnsi="Arial" w:cs="Arial"/>
          <w:sz w:val="20"/>
          <w:szCs w:val="20"/>
        </w:rPr>
        <w:t>conta de dotações orçamentárias próprias.</w:t>
      </w:r>
    </w:p>
    <w:p w14:paraId="5BB93464" w14:textId="77777777" w:rsidR="00D27497" w:rsidRDefault="00D27497" w:rsidP="00D2749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C629DC2" w14:textId="102A9680" w:rsidR="00A87B58" w:rsidRDefault="00D27497" w:rsidP="00D274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7497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27497">
        <w:rPr>
          <w:rFonts w:ascii="Arial" w:hAnsi="Arial" w:cs="Arial"/>
          <w:sz w:val="20"/>
          <w:szCs w:val="20"/>
        </w:rPr>
        <w:t>Esta Resolução entra em vigor na data de sua publicação, com</w:t>
      </w:r>
      <w:r>
        <w:rPr>
          <w:rFonts w:ascii="Arial" w:hAnsi="Arial" w:cs="Arial"/>
          <w:sz w:val="20"/>
          <w:szCs w:val="20"/>
        </w:rPr>
        <w:t xml:space="preserve"> </w:t>
      </w:r>
      <w:r w:rsidRPr="00D27497">
        <w:rPr>
          <w:rFonts w:ascii="Arial" w:hAnsi="Arial" w:cs="Arial"/>
          <w:sz w:val="20"/>
          <w:szCs w:val="20"/>
        </w:rPr>
        <w:t>efeitos a partir de 1º de abril de 2026.</w:t>
      </w:r>
    </w:p>
    <w:p w14:paraId="3951D014" w14:textId="77777777" w:rsidR="004B127D" w:rsidRDefault="004B127D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FA94C9" w14:textId="77777777" w:rsidR="00D27497" w:rsidRDefault="00D2749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7B45AF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4B127D">
        <w:rPr>
          <w:rFonts w:ascii="Arial" w:hAnsi="Arial" w:cs="Arial"/>
          <w:sz w:val="20"/>
          <w:szCs w:val="20"/>
        </w:rPr>
        <w:t>17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4B127D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572F13C4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>, às fls.</w:t>
      </w:r>
      <w:r w:rsidR="00E208BC">
        <w:rPr>
          <w:rFonts w:ascii="Arial" w:hAnsi="Arial" w:cs="Arial"/>
          <w:sz w:val="20"/>
          <w:szCs w:val="20"/>
        </w:rPr>
        <w:t xml:space="preserve"> 0</w:t>
      </w:r>
      <w:r w:rsidR="00D27497">
        <w:rPr>
          <w:rFonts w:ascii="Arial" w:hAnsi="Arial" w:cs="Arial"/>
          <w:sz w:val="20"/>
          <w:szCs w:val="20"/>
        </w:rPr>
        <w:t>39 e 040,</w:t>
      </w:r>
      <w:r w:rsidR="00435E94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48D017" w14:textId="2949EA1D" w:rsidR="001717F2" w:rsidRPr="005E2345" w:rsidRDefault="005E2345" w:rsidP="005E23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E2345">
        <w:rPr>
          <w:rFonts w:ascii="Arial" w:hAnsi="Arial" w:cs="Arial"/>
          <w:sz w:val="20"/>
          <w:szCs w:val="20"/>
        </w:rPr>
        <w:t xml:space="preserve">Autores do Projeto de Resolução: Mesa Diretora - Vereadores: </w:t>
      </w:r>
      <w:proofErr w:type="spellStart"/>
      <w:r w:rsidRPr="005E2345">
        <w:rPr>
          <w:rFonts w:ascii="Arial" w:hAnsi="Arial" w:cs="Arial"/>
          <w:sz w:val="20"/>
          <w:szCs w:val="20"/>
        </w:rPr>
        <w:t>Hodirlei</w:t>
      </w:r>
      <w:proofErr w:type="spellEnd"/>
      <w:r w:rsidRPr="005E2345">
        <w:rPr>
          <w:rFonts w:ascii="Arial" w:hAnsi="Arial" w:cs="Arial"/>
          <w:sz w:val="20"/>
          <w:szCs w:val="20"/>
        </w:rPr>
        <w:t xml:space="preserve"> Martins Pereira - MDB, Alexandro Santos Alves Silva - MDB, Claudio Ramos Moreira- PT, Marcos Antônio Castello- Podemos e Eliel de Souza - Republicanos</w:t>
      </w: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3B9750" w14:textId="77777777" w:rsidR="005E2345" w:rsidRDefault="005E2345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4E0EA178" w14:textId="77777777" w:rsidR="003C76DA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3E6ABC72" w14:textId="77777777" w:rsidR="003C76DA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74F5233" w14:textId="77777777" w:rsidR="003C76DA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A1FECB7" w14:textId="77777777" w:rsidR="003C76DA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70E2B67A" w14:textId="77777777" w:rsidR="003C76DA" w:rsidRDefault="003C76DA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566C9A5B" w14:textId="47E9EDA1" w:rsidR="003C76DA" w:rsidRPr="003C76DA" w:rsidRDefault="003C76DA" w:rsidP="00525F62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sectPr w:rsidR="003C76DA" w:rsidRPr="003C76DA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9E422" w14:textId="77777777" w:rsidR="00FB3FB1" w:rsidRDefault="00FB3FB1" w:rsidP="009243B3">
      <w:pPr>
        <w:spacing w:after="0" w:line="240" w:lineRule="auto"/>
      </w:pPr>
      <w:r>
        <w:separator/>
      </w:r>
    </w:p>
  </w:endnote>
  <w:endnote w:type="continuationSeparator" w:id="0">
    <w:p w14:paraId="0187D85E" w14:textId="77777777" w:rsidR="00FB3FB1" w:rsidRDefault="00FB3F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922A6" w14:textId="77777777" w:rsidR="00FB3FB1" w:rsidRDefault="00FB3FB1" w:rsidP="009243B3">
      <w:pPr>
        <w:spacing w:after="0" w:line="240" w:lineRule="auto"/>
      </w:pPr>
      <w:r>
        <w:separator/>
      </w:r>
    </w:p>
  </w:footnote>
  <w:footnote w:type="continuationSeparator" w:id="0">
    <w:p w14:paraId="25C45CA9" w14:textId="77777777" w:rsidR="00FB3FB1" w:rsidRDefault="00FB3F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1B6E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3C43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C41A1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C76DA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35E94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B1040"/>
    <w:rsid w:val="004B127D"/>
    <w:rsid w:val="004D0AA2"/>
    <w:rsid w:val="004D37E0"/>
    <w:rsid w:val="004D6FA8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D6FCF"/>
    <w:rsid w:val="005E2345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07672"/>
    <w:rsid w:val="00711239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03E1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1E4C"/>
    <w:rsid w:val="009A39A2"/>
    <w:rsid w:val="009A4CE2"/>
    <w:rsid w:val="009A659E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27497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208BC"/>
    <w:rsid w:val="00E30138"/>
    <w:rsid w:val="00E30AB1"/>
    <w:rsid w:val="00E31207"/>
    <w:rsid w:val="00E331A4"/>
    <w:rsid w:val="00E42FE5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2085D"/>
    <w:rsid w:val="00F32862"/>
    <w:rsid w:val="00F35499"/>
    <w:rsid w:val="00F37466"/>
    <w:rsid w:val="00F5383E"/>
    <w:rsid w:val="00F55F7E"/>
    <w:rsid w:val="00F62881"/>
    <w:rsid w:val="00F73BCE"/>
    <w:rsid w:val="00F7545B"/>
    <w:rsid w:val="00F770AF"/>
    <w:rsid w:val="00F822E4"/>
    <w:rsid w:val="00F929A5"/>
    <w:rsid w:val="00F943FE"/>
    <w:rsid w:val="00FB120B"/>
    <w:rsid w:val="00FB3FB1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texto">
    <w:name w:val="Body Text"/>
    <w:basedOn w:val="Normal"/>
    <w:link w:val="CorpodetextoChar"/>
    <w:uiPriority w:val="99"/>
    <w:semiHidden/>
    <w:unhideWhenUsed/>
    <w:rsid w:val="003C76D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C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6</cp:revision>
  <dcterms:created xsi:type="dcterms:W3CDTF">2026-04-17T17:04:00Z</dcterms:created>
  <dcterms:modified xsi:type="dcterms:W3CDTF">2026-04-17T17:13:00Z</dcterms:modified>
</cp:coreProperties>
</file>