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C0886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</w:t>
      </w:r>
      <w:r w:rsidR="00AD7ECC">
        <w:rPr>
          <w:rFonts w:ascii="Arial" w:hAnsi="Arial" w:cs="Arial"/>
          <w:b/>
          <w:sz w:val="20"/>
          <w:szCs w:val="20"/>
        </w:rPr>
        <w:t>82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D7ECC">
        <w:rPr>
          <w:rFonts w:ascii="Arial" w:hAnsi="Arial" w:cs="Arial"/>
          <w:b/>
          <w:sz w:val="20"/>
          <w:szCs w:val="20"/>
        </w:rPr>
        <w:t>10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AD7ECC">
        <w:rPr>
          <w:rFonts w:ascii="Arial" w:hAnsi="Arial" w:cs="Arial"/>
          <w:b/>
          <w:sz w:val="20"/>
          <w:szCs w:val="20"/>
        </w:rPr>
        <w:t>SETEMBRO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490FC48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CF39D06" w14:textId="77777777" w:rsidR="00DA75A1" w:rsidRDefault="000B74E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0B74E7">
        <w:rPr>
          <w:rFonts w:ascii="Arial" w:hAnsi="Arial" w:cs="Arial"/>
          <w:sz w:val="20"/>
          <w:szCs w:val="20"/>
        </w:rPr>
        <w:t xml:space="preserve">Dispõe sobre a </w:t>
      </w:r>
      <w:r w:rsidR="00AD7ECC">
        <w:rPr>
          <w:rFonts w:ascii="Arial" w:hAnsi="Arial" w:cs="Arial"/>
          <w:sz w:val="20"/>
          <w:szCs w:val="20"/>
        </w:rPr>
        <w:t>metragem mínima das instituições de educação infantil por número de crianças</w:t>
      </w:r>
      <w:r w:rsidR="006B0B25">
        <w:rPr>
          <w:rFonts w:ascii="Arial" w:hAnsi="Arial" w:cs="Arial"/>
          <w:sz w:val="20"/>
          <w:szCs w:val="20"/>
        </w:rPr>
        <w:t>.</w:t>
      </w:r>
    </w:p>
    <w:p w14:paraId="28DBE68B" w14:textId="77777777" w:rsidR="00E9328E" w:rsidRDefault="00E9328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9CA2D95" w14:textId="77777777" w:rsidR="00832A3A" w:rsidRPr="00C25B64" w:rsidRDefault="00832A3A" w:rsidP="00832A3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7C436326" w14:textId="77777777" w:rsidR="00832A3A" w:rsidRDefault="00832A3A" w:rsidP="00832A3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45CEA7A" w14:textId="403FA795" w:rsidR="00AD1C95" w:rsidRDefault="00832A3A" w:rsidP="00832A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E9328E">
        <w:rPr>
          <w:rFonts w:ascii="Arial" w:hAnsi="Arial" w:cs="Arial"/>
          <w:sz w:val="20"/>
          <w:szCs w:val="20"/>
        </w:rPr>
        <w:t>:</w:t>
      </w:r>
    </w:p>
    <w:p w14:paraId="3B9C3671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E16B0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D32363" w14:textId="77777777" w:rsidR="000B74E7" w:rsidRPr="000B74E7" w:rsidRDefault="00127A68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324306">
        <w:rPr>
          <w:rFonts w:ascii="Arial" w:hAnsi="Arial" w:cs="Arial"/>
          <w:sz w:val="20"/>
          <w:szCs w:val="20"/>
        </w:rPr>
        <w:t xml:space="preserve"> </w:t>
      </w:r>
      <w:r w:rsidR="000B74E7" w:rsidRPr="000B74E7">
        <w:rPr>
          <w:rFonts w:ascii="Arial" w:hAnsi="Arial" w:cs="Arial"/>
          <w:sz w:val="20"/>
          <w:szCs w:val="20"/>
        </w:rPr>
        <w:t>Esta Lei estabelece, nos termos do art. 165, § 2</w:t>
      </w:r>
      <w:r w:rsidR="000B74E7">
        <w:rPr>
          <w:rFonts w:ascii="Arial" w:hAnsi="Arial" w:cs="Arial"/>
          <w:sz w:val="20"/>
          <w:szCs w:val="20"/>
        </w:rPr>
        <w:t>º</w:t>
      </w:r>
      <w:r w:rsidR="000B74E7" w:rsidRPr="000B74E7">
        <w:rPr>
          <w:rFonts w:ascii="Arial" w:hAnsi="Arial" w:cs="Arial"/>
          <w:sz w:val="20"/>
          <w:szCs w:val="20"/>
        </w:rPr>
        <w:t>, da Constituição Federal, as diretrizes e orientações para elaboração e execução da lei orçamentária anual e dispõe sobre as alterações na legislação tributária.</w:t>
      </w:r>
    </w:p>
    <w:p w14:paraId="5B0169F3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4A7913" w14:textId="77777777" w:rsidR="000B74E7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2º</w:t>
      </w:r>
      <w:r w:rsidRPr="000B74E7">
        <w:rPr>
          <w:rFonts w:ascii="Arial" w:hAnsi="Arial" w:cs="Arial"/>
          <w:sz w:val="20"/>
          <w:szCs w:val="20"/>
        </w:rPr>
        <w:t xml:space="preserve"> </w:t>
      </w:r>
      <w:r w:rsidR="00AD7ECC">
        <w:rPr>
          <w:rFonts w:ascii="Arial" w:hAnsi="Arial" w:cs="Arial"/>
          <w:sz w:val="20"/>
          <w:szCs w:val="20"/>
        </w:rPr>
        <w:t>Nas instituições de educação infantil, do Município, fica estabelecido nos espaços cobertos, salas de atividades, recreação e de repouso, no mínimo um metro e vinte centímetros quadrados (1,20m²) por criança</w:t>
      </w:r>
      <w:r w:rsidRPr="000B74E7">
        <w:rPr>
          <w:rFonts w:ascii="Arial" w:hAnsi="Arial" w:cs="Arial"/>
          <w:sz w:val="20"/>
          <w:szCs w:val="20"/>
        </w:rPr>
        <w:t>.</w:t>
      </w:r>
    </w:p>
    <w:p w14:paraId="2413BA07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D45624" w14:textId="77777777" w:rsidR="000B74E7" w:rsidRPr="000B74E7" w:rsidRDefault="000B74E7" w:rsidP="00AD7EC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3º</w:t>
      </w:r>
      <w:r w:rsidRPr="000B74E7">
        <w:rPr>
          <w:rFonts w:ascii="Arial" w:hAnsi="Arial" w:cs="Arial"/>
          <w:sz w:val="20"/>
          <w:szCs w:val="20"/>
        </w:rPr>
        <w:t xml:space="preserve"> </w:t>
      </w:r>
      <w:r w:rsidR="00AD7ECC">
        <w:rPr>
          <w:rFonts w:ascii="Arial" w:hAnsi="Arial" w:cs="Arial"/>
          <w:sz w:val="20"/>
          <w:szCs w:val="20"/>
        </w:rPr>
        <w:t>O Berçário deve possuir espaço de 0,50cm entre os berços e entre os berços e paredes</w:t>
      </w:r>
      <w:r w:rsidRPr="000B74E7">
        <w:rPr>
          <w:rFonts w:ascii="Arial" w:hAnsi="Arial" w:cs="Arial"/>
          <w:sz w:val="20"/>
          <w:szCs w:val="20"/>
        </w:rPr>
        <w:t>.</w:t>
      </w:r>
    </w:p>
    <w:p w14:paraId="23F97461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F263CA" w14:textId="77777777" w:rsidR="000B74E7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4º</w:t>
      </w:r>
      <w:r w:rsidRPr="000B74E7">
        <w:rPr>
          <w:rFonts w:ascii="Arial" w:hAnsi="Arial" w:cs="Arial"/>
          <w:sz w:val="20"/>
          <w:szCs w:val="20"/>
        </w:rPr>
        <w:t xml:space="preserve"> </w:t>
      </w:r>
      <w:r w:rsidR="00AD7ECC">
        <w:rPr>
          <w:rFonts w:ascii="Arial" w:hAnsi="Arial" w:cs="Arial"/>
          <w:sz w:val="20"/>
          <w:szCs w:val="20"/>
        </w:rPr>
        <w:t>As despesas decorrentes com a execução da presente lei correrão a conta de dotações próprias do orçamento</w:t>
      </w:r>
      <w:r w:rsidRPr="000B74E7">
        <w:rPr>
          <w:rFonts w:ascii="Arial" w:hAnsi="Arial" w:cs="Arial"/>
          <w:sz w:val="20"/>
          <w:szCs w:val="20"/>
        </w:rPr>
        <w:t>.</w:t>
      </w:r>
    </w:p>
    <w:p w14:paraId="74EAF8D9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598D12" w14:textId="77777777" w:rsidR="00FE7BCA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5º</w:t>
      </w:r>
      <w:r w:rsidRPr="000B74E7">
        <w:rPr>
          <w:rFonts w:ascii="Arial" w:hAnsi="Arial" w:cs="Arial"/>
          <w:sz w:val="20"/>
          <w:szCs w:val="20"/>
        </w:rPr>
        <w:t xml:space="preserve"> </w:t>
      </w:r>
      <w:r w:rsidR="00FE7BCA">
        <w:rPr>
          <w:rFonts w:ascii="Arial" w:hAnsi="Arial" w:cs="Arial"/>
          <w:sz w:val="20"/>
          <w:szCs w:val="20"/>
        </w:rPr>
        <w:t>Esta Lei entra em vigor na data de sua publicação.</w:t>
      </w:r>
    </w:p>
    <w:p w14:paraId="0785EFA4" w14:textId="77777777" w:rsidR="000B74E7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47230C" w14:textId="77777777" w:rsidR="000B74E7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B74E7">
        <w:rPr>
          <w:rFonts w:ascii="Arial" w:hAnsi="Arial" w:cs="Arial"/>
          <w:sz w:val="20"/>
          <w:szCs w:val="20"/>
        </w:rPr>
        <w:t> </w:t>
      </w:r>
    </w:p>
    <w:p w14:paraId="1C184D3E" w14:textId="77777777" w:rsidR="00127A68" w:rsidRDefault="00C45B98" w:rsidP="00112B7C">
      <w:pPr>
        <w:spacing w:after="0" w:line="240" w:lineRule="auto"/>
        <w:ind w:left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AD7ECC">
        <w:rPr>
          <w:rFonts w:ascii="Arial" w:hAnsi="Arial" w:cs="Arial"/>
          <w:sz w:val="20"/>
          <w:szCs w:val="20"/>
        </w:rPr>
        <w:t>10</w:t>
      </w:r>
      <w:r w:rsidR="00112B7C">
        <w:rPr>
          <w:rFonts w:ascii="Arial" w:hAnsi="Arial" w:cs="Arial"/>
          <w:sz w:val="20"/>
          <w:szCs w:val="20"/>
        </w:rPr>
        <w:t xml:space="preserve"> de </w:t>
      </w:r>
      <w:r w:rsidR="00AD7ECC">
        <w:rPr>
          <w:rFonts w:ascii="Arial" w:hAnsi="Arial" w:cs="Arial"/>
          <w:sz w:val="20"/>
          <w:szCs w:val="20"/>
        </w:rPr>
        <w:t>setembro</w:t>
      </w:r>
      <w:r w:rsidR="00DA75A1">
        <w:rPr>
          <w:rFonts w:ascii="Arial" w:hAnsi="Arial" w:cs="Arial"/>
          <w:sz w:val="20"/>
          <w:szCs w:val="20"/>
        </w:rPr>
        <w:t xml:space="preserve"> de 2019.</w:t>
      </w:r>
    </w:p>
    <w:p w14:paraId="6B57FABE" w14:textId="77777777" w:rsidR="00127A68" w:rsidRDefault="00127A68" w:rsidP="00C7422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93B4635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012A68" w14:textId="77777777" w:rsidR="009243B3" w:rsidRDefault="00112B7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FERNADES CHACON</w:t>
      </w:r>
    </w:p>
    <w:p w14:paraId="61C4B8BD" w14:textId="77777777" w:rsidR="00F943FE" w:rsidRDefault="009243B3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2F00626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D28B153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D27AEF7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LUCAS PIMENTA BERTAGNOLLI</w:t>
      </w:r>
    </w:p>
    <w:p w14:paraId="7670368F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49E9FD77" w14:textId="77777777" w:rsidR="00FE7BCA" w:rsidRDefault="00FE7BCA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0AD9F44" w14:textId="77777777" w:rsidR="00FE7BCA" w:rsidRDefault="00FE7BCA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FC3AFCD" w14:textId="77777777" w:rsidR="00FE7BCA" w:rsidRDefault="00AD7ECC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VALÉRIA ELOY DA SILVA KOVAC</w:t>
      </w:r>
    </w:p>
    <w:p w14:paraId="613BF282" w14:textId="77777777" w:rsidR="00FE7BCA" w:rsidRDefault="00FE7BCA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Secretária Municipal de </w:t>
      </w:r>
      <w:r w:rsidR="00AD7ECC">
        <w:rPr>
          <w:rFonts w:ascii="Arial" w:hAnsi="Arial" w:cs="Arial"/>
          <w:sz w:val="20"/>
          <w:szCs w:val="20"/>
        </w:rPr>
        <w:t>Educação</w:t>
      </w:r>
    </w:p>
    <w:p w14:paraId="53D3576B" w14:textId="77777777" w:rsidR="00324306" w:rsidRDefault="00324306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DCD76D0" w14:textId="77777777" w:rsidR="00324306" w:rsidRDefault="00324306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E540CAF" w14:textId="77777777" w:rsidR="009243B3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</w:t>
      </w:r>
      <w:r w:rsidR="008620D2">
        <w:rPr>
          <w:rFonts w:ascii="Arial" w:hAnsi="Arial" w:cs="Arial"/>
          <w:sz w:val="20"/>
          <w:szCs w:val="20"/>
        </w:rPr>
        <w:t>pal de Administração e publica</w:t>
      </w:r>
      <w:r w:rsidR="00FE7BCA">
        <w:rPr>
          <w:rFonts w:ascii="Arial" w:hAnsi="Arial" w:cs="Arial"/>
          <w:sz w:val="20"/>
          <w:szCs w:val="20"/>
        </w:rPr>
        <w:t>da</w:t>
      </w:r>
      <w:r>
        <w:rPr>
          <w:rFonts w:ascii="Arial" w:hAnsi="Arial" w:cs="Arial"/>
          <w:sz w:val="20"/>
          <w:szCs w:val="20"/>
        </w:rPr>
        <w:t xml:space="preserve"> no Quadro de Avisos do Paço Municipal e no B.O.M. – Boletim Oficial Municipal.</w:t>
      </w:r>
      <w:r w:rsidR="00FE7BCA">
        <w:rPr>
          <w:rFonts w:ascii="Arial" w:hAnsi="Arial" w:cs="Arial"/>
          <w:sz w:val="20"/>
          <w:szCs w:val="20"/>
        </w:rPr>
        <w:t xml:space="preserve"> Rita de Cássia Alexandre de Andrade – Diretora.</w:t>
      </w:r>
    </w:p>
    <w:p w14:paraId="797790FA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01CD50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2E7811" w14:textId="77777777" w:rsidR="00112B7C" w:rsidRDefault="00324306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CARMEN LÚCIA LORENTE</w:t>
      </w:r>
    </w:p>
    <w:p w14:paraId="04C0DD5A" w14:textId="77777777" w:rsidR="00112B7C" w:rsidRDefault="00324306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</w:t>
      </w:r>
      <w:r w:rsidR="00112B7C">
        <w:rPr>
          <w:rFonts w:ascii="Arial" w:hAnsi="Arial" w:cs="Arial"/>
          <w:sz w:val="20"/>
          <w:szCs w:val="20"/>
        </w:rPr>
        <w:t xml:space="preserve"> Municipal de Administração</w:t>
      </w:r>
    </w:p>
    <w:p w14:paraId="75F86982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5F499A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3B8B959" w14:textId="77777777" w:rsidR="009243B3" w:rsidRPr="00FC030F" w:rsidRDefault="009243B3" w:rsidP="00832A3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0AB5EF5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E1F88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63BFAF4C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8237E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5908945B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A8BEA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952F7E9" wp14:editId="6EFD7CA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36613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96052"/>
    <w:rsid w:val="000B74E7"/>
    <w:rsid w:val="00112B7C"/>
    <w:rsid w:val="00114463"/>
    <w:rsid w:val="00127A68"/>
    <w:rsid w:val="001842D5"/>
    <w:rsid w:val="001A2491"/>
    <w:rsid w:val="001B35B8"/>
    <w:rsid w:val="001D7561"/>
    <w:rsid w:val="001E4200"/>
    <w:rsid w:val="00285F07"/>
    <w:rsid w:val="00324306"/>
    <w:rsid w:val="0035404A"/>
    <w:rsid w:val="003D26DD"/>
    <w:rsid w:val="003E781A"/>
    <w:rsid w:val="00442F33"/>
    <w:rsid w:val="00494230"/>
    <w:rsid w:val="00581D0F"/>
    <w:rsid w:val="00612C37"/>
    <w:rsid w:val="00671A7A"/>
    <w:rsid w:val="006B0B25"/>
    <w:rsid w:val="006B17A3"/>
    <w:rsid w:val="00711239"/>
    <w:rsid w:val="0077417A"/>
    <w:rsid w:val="00781956"/>
    <w:rsid w:val="0082420A"/>
    <w:rsid w:val="00832A3A"/>
    <w:rsid w:val="008358CA"/>
    <w:rsid w:val="008470FF"/>
    <w:rsid w:val="00860F73"/>
    <w:rsid w:val="008620D2"/>
    <w:rsid w:val="008933F9"/>
    <w:rsid w:val="008C7623"/>
    <w:rsid w:val="008D7127"/>
    <w:rsid w:val="009243B3"/>
    <w:rsid w:val="00933AC4"/>
    <w:rsid w:val="00947F84"/>
    <w:rsid w:val="00960337"/>
    <w:rsid w:val="00A037FD"/>
    <w:rsid w:val="00A872DE"/>
    <w:rsid w:val="00AA53A5"/>
    <w:rsid w:val="00AD1C95"/>
    <w:rsid w:val="00AD7ECC"/>
    <w:rsid w:val="00B80970"/>
    <w:rsid w:val="00B861FD"/>
    <w:rsid w:val="00C45B98"/>
    <w:rsid w:val="00C55B82"/>
    <w:rsid w:val="00C62471"/>
    <w:rsid w:val="00C7422B"/>
    <w:rsid w:val="00C87666"/>
    <w:rsid w:val="00CB6048"/>
    <w:rsid w:val="00CC72C8"/>
    <w:rsid w:val="00CD2A68"/>
    <w:rsid w:val="00D155C8"/>
    <w:rsid w:val="00D750E7"/>
    <w:rsid w:val="00D7651E"/>
    <w:rsid w:val="00D94C94"/>
    <w:rsid w:val="00DA75A1"/>
    <w:rsid w:val="00DC22C1"/>
    <w:rsid w:val="00E9328E"/>
    <w:rsid w:val="00EC2764"/>
    <w:rsid w:val="00F17AB0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D0C7963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250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2019-09-18T14:01:00Z</dcterms:created>
  <dcterms:modified xsi:type="dcterms:W3CDTF">2026-10-13T12:12:00Z</dcterms:modified>
</cp:coreProperties>
</file>