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514A" w14:textId="77777777" w:rsidR="00562888" w:rsidRDefault="0004412E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3.325, DE 15 DE DEZEMBRO DE 2017</w:t>
      </w:r>
    </w:p>
    <w:p w14:paraId="5A7D4A8A" w14:textId="77777777" w:rsidR="00562888" w:rsidRDefault="00562888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13A174FD" w14:textId="77777777" w:rsidR="00562888" w:rsidRDefault="0004412E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Regulamenta a aplicação do art. 37, V da Constituição Federal e fixa o percentual mínimo de cargos em comissão da Câmara Municipal de Ferraz de Vasconcelos, a serem preenchidos por servidores efetivos.</w:t>
      </w:r>
    </w:p>
    <w:p w14:paraId="3411D41E" w14:textId="77777777" w:rsidR="00562888" w:rsidRDefault="00562888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0353289D" w14:textId="77777777" w:rsidR="007F1801" w:rsidRPr="003E7041" w:rsidRDefault="0004412E" w:rsidP="007F180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7F180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849BE2B" w14:textId="77777777" w:rsidR="007F1801" w:rsidRDefault="007F1801" w:rsidP="007F180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BAAD39" w14:textId="301134C4" w:rsidR="00562888" w:rsidRDefault="007F1801" w:rsidP="007F1801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04412E">
        <w:rPr>
          <w:rFonts w:ascii="Arial" w:eastAsia="Arial" w:hAnsi="Arial" w:cs="Arial"/>
          <w:sz w:val="20"/>
        </w:rPr>
        <w:t>:</w:t>
      </w:r>
    </w:p>
    <w:p w14:paraId="669457C5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3F80857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3D64E166" w14:textId="77777777" w:rsidR="00562888" w:rsidRDefault="0004412E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 w:rsidRPr="0004412E">
        <w:rPr>
          <w:rFonts w:ascii="Arial" w:eastAsia="Arial" w:hAnsi="Arial" w:cs="Arial"/>
          <w:sz w:val="20"/>
        </w:rPr>
        <w:t>Fica</w:t>
      </w:r>
      <w:r>
        <w:rPr>
          <w:rFonts w:ascii="Arial" w:eastAsia="Arial" w:hAnsi="Arial" w:cs="Arial"/>
          <w:sz w:val="20"/>
        </w:rPr>
        <w:t xml:space="preserve"> o percentual mínimo de 30% (trinta por cento) dos cargos em comissão existentes no quadro de funcionários da Câmara Municipal de Ferraz de Vasconcelos que será provido exclusivamente por servidores efetivos da Câmara Municipal.</w:t>
      </w:r>
    </w:p>
    <w:p w14:paraId="6227E031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ED0A559" w14:textId="77777777" w:rsidR="00562888" w:rsidRDefault="0004412E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 xml:space="preserve">Na aplicação de percentual fixado no </w:t>
      </w:r>
      <w:r>
        <w:rPr>
          <w:rFonts w:ascii="Arial" w:eastAsia="Arial" w:hAnsi="Arial" w:cs="Arial"/>
          <w:i/>
          <w:sz w:val="20"/>
        </w:rPr>
        <w:t>caput</w:t>
      </w:r>
      <w:r>
        <w:rPr>
          <w:rFonts w:ascii="Arial" w:eastAsia="Arial" w:hAnsi="Arial" w:cs="Arial"/>
          <w:sz w:val="20"/>
        </w:rPr>
        <w:t>, o décimo igual ou inferior a cinco não será considerado para os fins de preenchimento do cargo comissionado por servidor efetivo.</w:t>
      </w:r>
    </w:p>
    <w:p w14:paraId="1564103D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ACFC3E2" w14:textId="77777777" w:rsidR="00562888" w:rsidRDefault="0004412E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A nomeação do servidor efetivo aos cargos públicos em comissão a que se refere esta Lei será feita através de Portaria da Mesa da Câmara Municipal, levando-se em conta o tempo de serviço, formação de aperfeiçoamento, compatibilidade e experiência profissional para o cargo.</w:t>
      </w:r>
    </w:p>
    <w:p w14:paraId="4F9A9921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8F173A2" w14:textId="77777777" w:rsidR="00562888" w:rsidRDefault="0004412E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Para fins dos cálculos a que alude o art. 1º, não se computarão os cargos de Assessor Parlamentar e Chefe de Gabinete.</w:t>
      </w:r>
    </w:p>
    <w:p w14:paraId="61EDF63A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10BE9F6" w14:textId="77777777" w:rsidR="00562888" w:rsidRDefault="0004412E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Esta Lei entra em vigor na data de sua publicação, revogadas as disposições em contrário, em especial a Lei nº 3.306, de 30 de maio de 2017.</w:t>
      </w:r>
    </w:p>
    <w:p w14:paraId="411B4282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DD33B49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B963E74" w14:textId="77777777" w:rsidR="00562888" w:rsidRDefault="0004412E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15 de dezembro de 2017.</w:t>
      </w:r>
    </w:p>
    <w:p w14:paraId="0DE6C74E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978A2AC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405882F" w14:textId="77777777" w:rsidR="00562888" w:rsidRDefault="0004412E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73465BE5" w14:textId="77777777" w:rsidR="00562888" w:rsidRDefault="0004412E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6D4064D0" w14:textId="77777777" w:rsidR="00562888" w:rsidRDefault="0056288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A686CE2" w14:textId="77777777" w:rsidR="00562888" w:rsidRDefault="0056288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325F48A" w14:textId="77777777" w:rsidR="00562888" w:rsidRDefault="0004412E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no Departamento de Administração da Secretaria Municipal de Administração e publicada no Quadro de Avisos do Paço Municipal e no B.O.M. - Boletim Oficial Municipal.</w:t>
      </w:r>
    </w:p>
    <w:p w14:paraId="12233531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BBC515F" w14:textId="77777777" w:rsidR="00562888" w:rsidRDefault="0056288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28A88AC" w14:textId="77777777" w:rsidR="00562888" w:rsidRDefault="0004412E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07A9FC57" w14:textId="77777777" w:rsidR="00562888" w:rsidRDefault="0004412E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1F423E85" w14:textId="77777777" w:rsidR="00562888" w:rsidRDefault="0056288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B652E89" w14:textId="77777777" w:rsidR="00562888" w:rsidRDefault="00562888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03B71CC8" w14:textId="77777777" w:rsidR="00562888" w:rsidRDefault="0004412E" w:rsidP="007F180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sectPr w:rsidR="00562888" w:rsidSect="0004412E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6E137" w14:textId="77777777" w:rsidR="0004412E" w:rsidRDefault="0004412E" w:rsidP="0004412E">
      <w:pPr>
        <w:spacing w:after="0" w:line="240" w:lineRule="auto"/>
      </w:pPr>
      <w:r>
        <w:separator/>
      </w:r>
    </w:p>
  </w:endnote>
  <w:endnote w:type="continuationSeparator" w:id="0">
    <w:p w14:paraId="58AB7758" w14:textId="77777777" w:rsidR="0004412E" w:rsidRDefault="0004412E" w:rsidP="0004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2CCD0" w14:textId="77777777" w:rsidR="0004412E" w:rsidRDefault="0004412E" w:rsidP="0004412E">
      <w:pPr>
        <w:spacing w:after="0" w:line="240" w:lineRule="auto"/>
      </w:pPr>
      <w:r>
        <w:separator/>
      </w:r>
    </w:p>
  </w:footnote>
  <w:footnote w:type="continuationSeparator" w:id="0">
    <w:p w14:paraId="7E286584" w14:textId="77777777" w:rsidR="0004412E" w:rsidRDefault="0004412E" w:rsidP="0004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32D1" w14:textId="77777777" w:rsidR="0004412E" w:rsidRDefault="0004412E" w:rsidP="0004412E">
    <w:pPr>
      <w:pStyle w:val="Cabealho"/>
      <w:jc w:val="center"/>
    </w:pPr>
    <w:r>
      <w:rPr>
        <w:noProof/>
      </w:rPr>
      <w:drawing>
        <wp:inline distT="0" distB="0" distL="0" distR="0" wp14:anchorId="78E63F53" wp14:editId="3418493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2888"/>
    <w:rsid w:val="00032B82"/>
    <w:rsid w:val="0004412E"/>
    <w:rsid w:val="00562888"/>
    <w:rsid w:val="007F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5716"/>
  <w15:docId w15:val="{0C37E50C-2F49-4883-A787-AED53489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41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412E"/>
  </w:style>
  <w:style w:type="paragraph" w:styleId="Rodap">
    <w:name w:val="footer"/>
    <w:basedOn w:val="Normal"/>
    <w:link w:val="RodapChar"/>
    <w:uiPriority w:val="99"/>
    <w:unhideWhenUsed/>
    <w:rsid w:val="000441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4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2019-05-13T14:44:00Z</dcterms:created>
  <dcterms:modified xsi:type="dcterms:W3CDTF">2026-10-15T13:02:00Z</dcterms:modified>
</cp:coreProperties>
</file>