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F8C6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24AC">
        <w:rPr>
          <w:rFonts w:ascii="Arial" w:hAnsi="Arial" w:cs="Arial"/>
          <w:b/>
          <w:sz w:val="20"/>
          <w:szCs w:val="20"/>
        </w:rPr>
        <w:t>LEI Nº 2.963, DE 22 DE MARÇO DE 2010</w:t>
      </w:r>
    </w:p>
    <w:p w14:paraId="3E6CB107" w14:textId="77777777" w:rsid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p w14:paraId="6AD01F00" w14:textId="77777777" w:rsidR="00DA24AC" w:rsidRPr="00DA24AC" w:rsidRDefault="00DA24AC" w:rsidP="00563A0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Dispõe sobre a d</w:t>
      </w:r>
      <w:r w:rsidR="000877E3">
        <w:rPr>
          <w:rFonts w:ascii="Arial" w:hAnsi="Arial" w:cs="Arial"/>
          <w:sz w:val="20"/>
          <w:szCs w:val="20"/>
        </w:rPr>
        <w:t>enominação de viela pública que</w:t>
      </w:r>
      <w:r w:rsidRPr="00DA24AC">
        <w:rPr>
          <w:rFonts w:ascii="Arial" w:hAnsi="Arial" w:cs="Arial"/>
          <w:sz w:val="20"/>
          <w:szCs w:val="20"/>
        </w:rPr>
        <w:t xml:space="preserve"> especifica.</w:t>
      </w:r>
    </w:p>
    <w:p w14:paraId="4D422B73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 xml:space="preserve">                  </w:t>
      </w:r>
    </w:p>
    <w:p w14:paraId="0F67A51F" w14:textId="77777777" w:rsidR="00C260E2" w:rsidRDefault="00C260E2" w:rsidP="00C260E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6364253" w14:textId="77777777" w:rsidR="00C260E2" w:rsidRDefault="00C260E2" w:rsidP="00C260E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E2AF45" w14:textId="3A9B1623" w:rsidR="00DA24AC" w:rsidRPr="00DA24AC" w:rsidRDefault="00C260E2" w:rsidP="00C260E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E6AC854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940553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9D0D95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b/>
          <w:sz w:val="20"/>
          <w:szCs w:val="20"/>
        </w:rPr>
        <w:t>Art. 1º</w:t>
      </w:r>
      <w:r w:rsidRPr="00DA24AC">
        <w:rPr>
          <w:rFonts w:ascii="Arial" w:hAnsi="Arial" w:cs="Arial"/>
          <w:sz w:val="20"/>
          <w:szCs w:val="20"/>
        </w:rPr>
        <w:t xml:space="preserve"> A atual Viela que se inicia Avenida Mariana Junqueira Moraes e termina na Rua Leonardo da Vinci, localizadas no loteamento denominado Vila São Paulo, passa a denominar-se “Viela da Esperança”.</w:t>
      </w:r>
    </w:p>
    <w:p w14:paraId="221ECB19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6239E1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b/>
          <w:sz w:val="20"/>
          <w:szCs w:val="20"/>
        </w:rPr>
        <w:t>Art. 2°</w:t>
      </w:r>
      <w:r w:rsidRPr="00DA24AC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D531E44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BCF303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C3B1E6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Ferraz de Vasconcelos,</w:t>
      </w:r>
      <w:r w:rsidR="002B3B79">
        <w:rPr>
          <w:rFonts w:ascii="Arial" w:hAnsi="Arial" w:cs="Arial"/>
          <w:sz w:val="20"/>
          <w:szCs w:val="20"/>
        </w:rPr>
        <w:t xml:space="preserve"> </w:t>
      </w:r>
      <w:r w:rsidRPr="00DA24AC">
        <w:rPr>
          <w:rFonts w:ascii="Arial" w:hAnsi="Arial" w:cs="Arial"/>
          <w:sz w:val="20"/>
          <w:szCs w:val="20"/>
        </w:rPr>
        <w:t>22 de março de 2010.</w:t>
      </w:r>
    </w:p>
    <w:p w14:paraId="658CAF67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1DD01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F8605B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JORGE ABISSAMRA</w:t>
      </w:r>
    </w:p>
    <w:p w14:paraId="63955999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Prefeito</w:t>
      </w:r>
    </w:p>
    <w:p w14:paraId="739B3AEA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301846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FF33F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01C38C1C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E2C7F1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1D441E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ALEXANDRE BALBINO ROSA</w:t>
      </w:r>
    </w:p>
    <w:p w14:paraId="05CAFC08" w14:textId="77777777" w:rsidR="00DA24AC" w:rsidRPr="00DA24AC" w:rsidRDefault="00DA24AC" w:rsidP="00DA24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A24AC">
        <w:rPr>
          <w:rFonts w:ascii="Arial" w:hAnsi="Arial" w:cs="Arial"/>
          <w:sz w:val="20"/>
          <w:szCs w:val="20"/>
        </w:rPr>
        <w:t>Secretário Municipal de Administração</w:t>
      </w:r>
    </w:p>
    <w:p w14:paraId="57337D2C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55D8A6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654614" w14:textId="77777777" w:rsidR="00DA24AC" w:rsidRPr="00DA24AC" w:rsidRDefault="00DA24AC" w:rsidP="00DA24AC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DA24AC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53E24C9" w14:textId="77777777" w:rsidR="00DA24AC" w:rsidRPr="00DA24AC" w:rsidRDefault="00DA24AC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1623B6" w14:textId="77777777" w:rsidR="009243B3" w:rsidRPr="00DA24AC" w:rsidRDefault="009243B3" w:rsidP="00DA24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DA24AC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2D035" w14:textId="77777777" w:rsidR="00A8114B" w:rsidRDefault="00A8114B" w:rsidP="009243B3">
      <w:pPr>
        <w:spacing w:after="0" w:line="240" w:lineRule="auto"/>
      </w:pPr>
      <w:r>
        <w:separator/>
      </w:r>
    </w:p>
  </w:endnote>
  <w:endnote w:type="continuationSeparator" w:id="0">
    <w:p w14:paraId="2103E326" w14:textId="77777777" w:rsidR="00A8114B" w:rsidRDefault="00A8114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B3A56" w14:textId="77777777" w:rsidR="00A8114B" w:rsidRDefault="00A8114B" w:rsidP="009243B3">
      <w:pPr>
        <w:spacing w:after="0" w:line="240" w:lineRule="auto"/>
      </w:pPr>
      <w:r>
        <w:separator/>
      </w:r>
    </w:p>
  </w:footnote>
  <w:footnote w:type="continuationSeparator" w:id="0">
    <w:p w14:paraId="3AE853BE" w14:textId="77777777" w:rsidR="00A8114B" w:rsidRDefault="00A8114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A5F2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C028828" wp14:editId="782E3D2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89693268">
    <w:abstractNumId w:val="1"/>
  </w:num>
  <w:num w:numId="2" w16cid:durableId="1798177046">
    <w:abstractNumId w:val="4"/>
  </w:num>
  <w:num w:numId="3" w16cid:durableId="464199497">
    <w:abstractNumId w:val="5"/>
  </w:num>
  <w:num w:numId="4" w16cid:durableId="565647944">
    <w:abstractNumId w:val="6"/>
  </w:num>
  <w:num w:numId="5" w16cid:durableId="1445886549">
    <w:abstractNumId w:val="0"/>
  </w:num>
  <w:num w:numId="6" w16cid:durableId="1349793019">
    <w:abstractNumId w:val="2"/>
  </w:num>
  <w:num w:numId="7" w16cid:durableId="1981035861">
    <w:abstractNumId w:val="3"/>
  </w:num>
  <w:num w:numId="8" w16cid:durableId="1402631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877E3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08F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3B79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AB0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63A0A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114B"/>
    <w:rsid w:val="00A87846"/>
    <w:rsid w:val="00A90808"/>
    <w:rsid w:val="00A91B69"/>
    <w:rsid w:val="00A954AE"/>
    <w:rsid w:val="00A95C2E"/>
    <w:rsid w:val="00AA001D"/>
    <w:rsid w:val="00AA3A01"/>
    <w:rsid w:val="00AA4C45"/>
    <w:rsid w:val="00AB329C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2C45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260E2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87DF9"/>
    <w:rsid w:val="00D93E00"/>
    <w:rsid w:val="00D947DF"/>
    <w:rsid w:val="00D94C94"/>
    <w:rsid w:val="00D96601"/>
    <w:rsid w:val="00DA24AC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B8713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2BCEB-F9B5-46B2-ACA8-54CFE72BC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2019-04-05T18:35:00Z</dcterms:created>
  <dcterms:modified xsi:type="dcterms:W3CDTF">2026-10-19T20:38:00Z</dcterms:modified>
</cp:coreProperties>
</file>