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D1BE7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261D8">
        <w:rPr>
          <w:rFonts w:ascii="Arial" w:hAnsi="Arial" w:cs="Arial"/>
          <w:b/>
          <w:sz w:val="20"/>
          <w:szCs w:val="20"/>
        </w:rPr>
        <w:t>17</w:t>
      </w:r>
      <w:r w:rsidR="00F7322D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F7322D">
        <w:rPr>
          <w:rFonts w:ascii="Arial" w:hAnsi="Arial" w:cs="Arial"/>
          <w:b/>
          <w:sz w:val="20"/>
          <w:szCs w:val="20"/>
        </w:rPr>
        <w:t>16</w:t>
      </w:r>
      <w:r w:rsidR="008261D8">
        <w:rPr>
          <w:rFonts w:ascii="Arial" w:hAnsi="Arial" w:cs="Arial"/>
          <w:b/>
          <w:sz w:val="20"/>
          <w:szCs w:val="20"/>
        </w:rPr>
        <w:t xml:space="preserve"> DE JUL</w:t>
      </w:r>
      <w:r w:rsidR="00D5541F">
        <w:rPr>
          <w:rFonts w:ascii="Arial" w:hAnsi="Arial" w:cs="Arial"/>
          <w:b/>
          <w:sz w:val="20"/>
          <w:szCs w:val="20"/>
        </w:rPr>
        <w:t>H</w:t>
      </w:r>
      <w:r w:rsidR="00493B14">
        <w:rPr>
          <w:rFonts w:ascii="Arial" w:hAnsi="Arial" w:cs="Arial"/>
          <w:b/>
          <w:sz w:val="20"/>
          <w:szCs w:val="20"/>
        </w:rPr>
        <w:t>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4CA42962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50D484D8" w14:textId="77777777" w:rsidR="006C7FDD" w:rsidRDefault="00F7322D" w:rsidP="00DC26A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as diretrizes para elaboração e execução da Lei Orçamentária de 2014 e dá outras providências</w:t>
      </w:r>
      <w:r w:rsidR="008261D8">
        <w:rPr>
          <w:rFonts w:ascii="Arial" w:hAnsi="Arial" w:cs="Arial"/>
          <w:sz w:val="20"/>
          <w:szCs w:val="20"/>
        </w:rPr>
        <w:t>.</w:t>
      </w:r>
    </w:p>
    <w:p w14:paraId="03F9300F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F73A59D" w14:textId="77777777" w:rsidR="00DC26AB" w:rsidRPr="003E7041" w:rsidRDefault="00DC26AB" w:rsidP="00DC26A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52A547FC" w14:textId="77777777" w:rsidR="00DC26AB" w:rsidRDefault="00DC26AB" w:rsidP="00DC26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AD7B47" w14:textId="29C7611F" w:rsidR="00AD1C95" w:rsidRDefault="00DC26AB" w:rsidP="00DC26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045F54A6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3F0F8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43F38F" w14:textId="77777777" w:rsidR="00C20FD1" w:rsidRDefault="00C20FD1" w:rsidP="007F5674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CAP</w:t>
      </w:r>
      <w:r w:rsidR="00026B4C" w:rsidRPr="00DC26AB">
        <w:rPr>
          <w:rFonts w:ascii="Arial" w:hAnsi="Arial" w:cs="Arial"/>
          <w:bCs/>
          <w:sz w:val="20"/>
          <w:szCs w:val="20"/>
        </w:rPr>
        <w:t>Í</w:t>
      </w:r>
      <w:r w:rsidRPr="00DC26AB">
        <w:rPr>
          <w:rFonts w:ascii="Arial" w:hAnsi="Arial" w:cs="Arial"/>
          <w:bCs/>
          <w:sz w:val="20"/>
          <w:szCs w:val="20"/>
        </w:rPr>
        <w:t>TULO I</w:t>
      </w:r>
    </w:p>
    <w:p w14:paraId="170A3998" w14:textId="77777777" w:rsidR="00DC26AB" w:rsidRPr="00DC26AB" w:rsidRDefault="00DC26AB" w:rsidP="007F5674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77E360EE" w14:textId="77777777" w:rsidR="00C20FD1" w:rsidRPr="00DC26AB" w:rsidRDefault="00C20FD1" w:rsidP="007F5674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DISPOSIÇÕES PRELIMINARES</w:t>
      </w:r>
    </w:p>
    <w:p w14:paraId="690A7C33" w14:textId="77777777" w:rsidR="00C20FD1" w:rsidRDefault="00C20FD1" w:rsidP="00D2688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24BA68A" w14:textId="77777777" w:rsidR="009363EF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C20FD1" w:rsidRPr="00C20FD1">
        <w:rPr>
          <w:rFonts w:ascii="Arial" w:hAnsi="Arial" w:cs="Arial"/>
          <w:sz w:val="20"/>
          <w:szCs w:val="20"/>
        </w:rPr>
        <w:t>Esta lei estabelece, nos termos do art. 165</w:t>
      </w:r>
      <w:r w:rsidR="00C20FD1">
        <w:rPr>
          <w:rFonts w:ascii="Arial" w:hAnsi="Arial" w:cs="Arial"/>
          <w:sz w:val="20"/>
          <w:szCs w:val="20"/>
        </w:rPr>
        <w:t xml:space="preserve"> § 2°, da Constituição Federal, as diretrizes e orientações para elaboração e execução da lei orçamentária anual e dispõe sobre as alterações na </w:t>
      </w:r>
      <w:r w:rsidR="00CA4FCE">
        <w:rPr>
          <w:rFonts w:ascii="Arial" w:hAnsi="Arial" w:cs="Arial"/>
          <w:sz w:val="20"/>
          <w:szCs w:val="20"/>
        </w:rPr>
        <w:t>legislativa tributária</w:t>
      </w:r>
      <w:r w:rsidR="00C20FD1">
        <w:rPr>
          <w:rFonts w:ascii="Arial" w:hAnsi="Arial" w:cs="Arial"/>
          <w:sz w:val="20"/>
          <w:szCs w:val="20"/>
        </w:rPr>
        <w:t>.</w:t>
      </w:r>
    </w:p>
    <w:p w14:paraId="3B40D932" w14:textId="77777777" w:rsidR="009363EF" w:rsidRDefault="009363EF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D91D91" w14:textId="77777777" w:rsidR="002A7A05" w:rsidRPr="007D063E" w:rsidRDefault="007D063E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D063E">
        <w:rPr>
          <w:rFonts w:ascii="Arial" w:hAnsi="Arial" w:cs="Arial"/>
          <w:b/>
          <w:sz w:val="20"/>
          <w:szCs w:val="20"/>
        </w:rPr>
        <w:t>Parágrafo único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C20FD1" w:rsidRPr="00C20FD1">
        <w:rPr>
          <w:rFonts w:ascii="Arial" w:hAnsi="Arial" w:cs="Arial"/>
          <w:sz w:val="20"/>
          <w:szCs w:val="20"/>
        </w:rPr>
        <w:t xml:space="preserve">Além </w:t>
      </w:r>
      <w:r w:rsidR="00C20FD1">
        <w:rPr>
          <w:rFonts w:ascii="Arial" w:hAnsi="Arial" w:cs="Arial"/>
          <w:sz w:val="20"/>
          <w:szCs w:val="20"/>
        </w:rPr>
        <w:t>das normas a que se refere o “caput”, esta Lei dispõe sobre a autorização para aumento das despesas</w:t>
      </w:r>
      <w:r w:rsidR="00234976">
        <w:rPr>
          <w:rFonts w:ascii="Arial" w:hAnsi="Arial" w:cs="Arial"/>
          <w:sz w:val="20"/>
          <w:szCs w:val="20"/>
        </w:rPr>
        <w:t xml:space="preserve"> de que trata o art. 169, § 1°, da Constituição Federal, e sobre as exigências contidas na Lei Complementar Federal ° 101, de 4 de maio de 2000.</w:t>
      </w:r>
    </w:p>
    <w:p w14:paraId="41502BAD" w14:textId="77777777" w:rsidR="006E2990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BA86A2F" w14:textId="77777777" w:rsidR="00234976" w:rsidRDefault="00026B4C" w:rsidP="007F5674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CAPÍ</w:t>
      </w:r>
      <w:r w:rsidR="00234976" w:rsidRPr="00DC26AB">
        <w:rPr>
          <w:rFonts w:ascii="Arial" w:hAnsi="Arial" w:cs="Arial"/>
          <w:bCs/>
          <w:sz w:val="20"/>
          <w:szCs w:val="20"/>
        </w:rPr>
        <w:t>TULO II</w:t>
      </w:r>
    </w:p>
    <w:p w14:paraId="65CF7680" w14:textId="77777777" w:rsidR="00DC26AB" w:rsidRPr="00DC26AB" w:rsidRDefault="00DC26AB" w:rsidP="007F5674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46FE5ADA" w14:textId="77777777" w:rsidR="00234976" w:rsidRPr="00DC26AB" w:rsidRDefault="00234976" w:rsidP="007F5674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DAS METAS FISCAIS</w:t>
      </w:r>
    </w:p>
    <w:p w14:paraId="26F02581" w14:textId="77777777" w:rsidR="00234976" w:rsidRDefault="0023497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5DB8434" w14:textId="77777777" w:rsidR="007D063E" w:rsidRDefault="007D063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2° </w:t>
      </w:r>
      <w:r w:rsidRPr="007D063E">
        <w:rPr>
          <w:rFonts w:ascii="Arial" w:hAnsi="Arial" w:cs="Arial"/>
          <w:sz w:val="20"/>
          <w:szCs w:val="20"/>
        </w:rPr>
        <w:t>A</w:t>
      </w:r>
      <w:r w:rsidR="00234976">
        <w:rPr>
          <w:rFonts w:ascii="Arial" w:hAnsi="Arial" w:cs="Arial"/>
          <w:sz w:val="20"/>
          <w:szCs w:val="20"/>
        </w:rPr>
        <w:t>s metas de resultados fiscais</w:t>
      </w:r>
      <w:r w:rsidR="009363EF">
        <w:rPr>
          <w:rFonts w:ascii="Arial" w:hAnsi="Arial" w:cs="Arial"/>
          <w:sz w:val="20"/>
          <w:szCs w:val="20"/>
        </w:rPr>
        <w:t xml:space="preserve"> </w:t>
      </w:r>
      <w:r w:rsidR="00234976">
        <w:rPr>
          <w:rFonts w:ascii="Arial" w:hAnsi="Arial" w:cs="Arial"/>
          <w:sz w:val="20"/>
          <w:szCs w:val="20"/>
        </w:rPr>
        <w:t>d</w:t>
      </w:r>
      <w:r w:rsidR="005C7395">
        <w:rPr>
          <w:rFonts w:ascii="Arial" w:hAnsi="Arial" w:cs="Arial"/>
          <w:sz w:val="20"/>
          <w:szCs w:val="20"/>
        </w:rPr>
        <w:t>o Município para o exercício de</w:t>
      </w:r>
      <w:r w:rsidR="00234976">
        <w:rPr>
          <w:rFonts w:ascii="Arial" w:hAnsi="Arial" w:cs="Arial"/>
          <w:sz w:val="20"/>
          <w:szCs w:val="20"/>
        </w:rPr>
        <w:t xml:space="preserve"> 2014 são estabelecidas no Anexo de metas fiscais, integrante desta lei, </w:t>
      </w:r>
      <w:r w:rsidR="005C7395">
        <w:rPr>
          <w:rFonts w:ascii="Arial" w:hAnsi="Arial" w:cs="Arial"/>
          <w:sz w:val="20"/>
          <w:szCs w:val="20"/>
        </w:rPr>
        <w:t>desdobrado em:</w:t>
      </w:r>
    </w:p>
    <w:p w14:paraId="316B9D87" w14:textId="77777777" w:rsidR="007F5674" w:rsidRDefault="007F5674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870755" w14:textId="77777777" w:rsidR="005C7395" w:rsidRDefault="005C739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Tabela 1 – Metas Anuais;</w:t>
      </w:r>
    </w:p>
    <w:p w14:paraId="3F30FFB3" w14:textId="77777777" w:rsidR="005C7395" w:rsidRDefault="005C739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Tabela 2 – Avaliação do Cumprimento das Metas Fiscais do Exercício Anterior;</w:t>
      </w:r>
    </w:p>
    <w:p w14:paraId="55CE5C3B" w14:textId="77777777" w:rsidR="008F7B02" w:rsidRDefault="005C739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Tabela 3 </w:t>
      </w:r>
      <w:r w:rsidR="008F7B02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8F7B02">
        <w:rPr>
          <w:rFonts w:ascii="Arial" w:hAnsi="Arial" w:cs="Arial"/>
          <w:sz w:val="20"/>
          <w:szCs w:val="20"/>
        </w:rPr>
        <w:t>Metas Fiscais Atuais Comparadas com as Fixadas nos três Exercícios Anteriores;</w:t>
      </w:r>
    </w:p>
    <w:p w14:paraId="68B513FB" w14:textId="77777777" w:rsidR="008F7B02" w:rsidRDefault="008F7B02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Tabela 4 – Evolução do Patrimônio Líquido;</w:t>
      </w:r>
    </w:p>
    <w:p w14:paraId="05CC6824" w14:textId="77777777" w:rsidR="00044F6D" w:rsidRDefault="008F7B02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Tabela 5 – Origem e Aplicação dos Recursos Obtidos </w:t>
      </w:r>
      <w:r w:rsidR="00044F6D">
        <w:rPr>
          <w:rFonts w:ascii="Arial" w:hAnsi="Arial" w:cs="Arial"/>
          <w:sz w:val="20"/>
          <w:szCs w:val="20"/>
        </w:rPr>
        <w:t>com a Alienação de Ativos;</w:t>
      </w:r>
    </w:p>
    <w:p w14:paraId="0DC3EC65" w14:textId="77777777" w:rsidR="00044F6D" w:rsidRDefault="00044F6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Tabela 6 – Receitas e despesas Previdenciárias do Regime próprio de Previdência dos Servidores;</w:t>
      </w:r>
    </w:p>
    <w:p w14:paraId="3050A4D3" w14:textId="5B8F6209" w:rsidR="00044F6D" w:rsidRDefault="00044F6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Tabela 7 – Estimativa e Compensaçã9 da Renúncia de Receita;</w:t>
      </w:r>
      <w:r w:rsidR="00DC26AB">
        <w:rPr>
          <w:rFonts w:ascii="Arial" w:hAnsi="Arial" w:cs="Arial"/>
          <w:sz w:val="20"/>
          <w:szCs w:val="20"/>
        </w:rPr>
        <w:t xml:space="preserve"> e</w:t>
      </w:r>
    </w:p>
    <w:p w14:paraId="20D00D18" w14:textId="77777777" w:rsidR="00044F6D" w:rsidRDefault="00044F6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Tabela 8 – Margem de Expansão das Despesas Obrigatórias de Caráter Continuado.</w:t>
      </w:r>
    </w:p>
    <w:p w14:paraId="68930E69" w14:textId="77777777" w:rsidR="00044F6D" w:rsidRDefault="00044F6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9CB0ED" w14:textId="77777777" w:rsidR="00044F6D" w:rsidRDefault="00044F6D" w:rsidP="007F5674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CAPÍTULO III</w:t>
      </w:r>
    </w:p>
    <w:p w14:paraId="67913EA7" w14:textId="77777777" w:rsidR="00DC26AB" w:rsidRPr="00DC26AB" w:rsidRDefault="00DC26AB" w:rsidP="007F5674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523C6BAF" w14:textId="77777777" w:rsidR="00044F6D" w:rsidRPr="00DC26AB" w:rsidRDefault="00044F6D" w:rsidP="007F5674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DOS RISCOS FISCAIS</w:t>
      </w:r>
    </w:p>
    <w:p w14:paraId="72FBEE84" w14:textId="77777777" w:rsidR="00044F6D" w:rsidRDefault="00044F6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5FA24E8" w14:textId="77777777" w:rsidR="00044F6D" w:rsidRDefault="00044F6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3° </w:t>
      </w:r>
      <w:r w:rsidRPr="00044F6D">
        <w:rPr>
          <w:rFonts w:ascii="Arial" w:hAnsi="Arial" w:cs="Arial"/>
          <w:sz w:val="20"/>
          <w:szCs w:val="20"/>
        </w:rPr>
        <w:t>Os passivos</w:t>
      </w:r>
      <w:r>
        <w:rPr>
          <w:rFonts w:ascii="Arial" w:hAnsi="Arial" w:cs="Arial"/>
          <w:sz w:val="20"/>
          <w:szCs w:val="20"/>
        </w:rPr>
        <w:t xml:space="preserve"> contingentes e outros riscos capazes de afetar as contas públicas estão avaliados no Anexo de Riscos Fiscais, integrante desta lei, detalhado no Demonstrativo de Riscos Fiscais e Providências, no qual são</w:t>
      </w:r>
      <w:r w:rsidR="007D563C">
        <w:rPr>
          <w:rFonts w:ascii="Arial" w:hAnsi="Arial" w:cs="Arial"/>
          <w:sz w:val="20"/>
          <w:szCs w:val="20"/>
        </w:rPr>
        <w:t xml:space="preserve"> informadas as medidas a serem adotadas pelo Poder Executivo caso venham a se concretizar.</w:t>
      </w:r>
    </w:p>
    <w:p w14:paraId="2866A1F0" w14:textId="77777777" w:rsidR="00044F6D" w:rsidRDefault="00044F6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45F3CDF" w14:textId="77777777" w:rsidR="007D563C" w:rsidRDefault="00026B4C" w:rsidP="007F5674">
      <w:pPr>
        <w:tabs>
          <w:tab w:val="left" w:pos="709"/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CAPÍ</w:t>
      </w:r>
      <w:r w:rsidR="007D563C" w:rsidRPr="00DC26AB">
        <w:rPr>
          <w:rFonts w:ascii="Arial" w:hAnsi="Arial" w:cs="Arial"/>
          <w:bCs/>
          <w:sz w:val="20"/>
          <w:szCs w:val="20"/>
        </w:rPr>
        <w:t>TULO IV</w:t>
      </w:r>
    </w:p>
    <w:p w14:paraId="67C6BA4E" w14:textId="77777777" w:rsidR="00DC26AB" w:rsidRPr="00DC26AB" w:rsidRDefault="00DC26AB" w:rsidP="007F5674">
      <w:pPr>
        <w:tabs>
          <w:tab w:val="left" w:pos="709"/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54AEF1D4" w14:textId="77777777" w:rsidR="007D563C" w:rsidRPr="00DC26AB" w:rsidRDefault="007D563C" w:rsidP="007F5674">
      <w:pPr>
        <w:tabs>
          <w:tab w:val="left" w:pos="709"/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DA RESERVA DE CONTINGÊNCIA</w:t>
      </w:r>
    </w:p>
    <w:p w14:paraId="56804268" w14:textId="77777777" w:rsidR="007D563C" w:rsidRDefault="007D563C" w:rsidP="007F5674">
      <w:pPr>
        <w:tabs>
          <w:tab w:val="left" w:pos="709"/>
          <w:tab w:val="decimal" w:pos="524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1807B4E" w14:textId="77777777" w:rsidR="00891B53" w:rsidRDefault="007D563C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D563C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A lei orçamentária conterá reserva de contingência para atender a possíveis passivos contingentes e outros riscos e eventos fiscais imprevistos.</w:t>
      </w:r>
    </w:p>
    <w:p w14:paraId="09072BEB" w14:textId="77777777" w:rsidR="007D563C" w:rsidRDefault="007D563C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2C7BE8" w14:textId="77777777" w:rsidR="007D563C" w:rsidRDefault="007D563C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D563C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A reserva de contingência será fixada em no máximo 2% (dois por cento) da receita corrente líquida e sua utilização dar-se-á </w:t>
      </w:r>
      <w:r w:rsidR="00F47526">
        <w:rPr>
          <w:rFonts w:ascii="Arial" w:hAnsi="Arial" w:cs="Arial"/>
          <w:sz w:val="20"/>
          <w:szCs w:val="20"/>
        </w:rPr>
        <w:t xml:space="preserve">mediante créditos adicionais abertos à sua </w:t>
      </w:r>
      <w:r w:rsidR="005B4FC4">
        <w:rPr>
          <w:rFonts w:ascii="Arial" w:hAnsi="Arial" w:cs="Arial"/>
          <w:sz w:val="20"/>
          <w:szCs w:val="20"/>
        </w:rPr>
        <w:t>conta.</w:t>
      </w:r>
    </w:p>
    <w:p w14:paraId="0C9A7390" w14:textId="77777777" w:rsidR="007D563C" w:rsidRDefault="007D563C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500D98" w14:textId="77777777" w:rsidR="005B4FC4" w:rsidRDefault="005B4FC4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4FC4">
        <w:rPr>
          <w:rFonts w:ascii="Arial" w:hAnsi="Arial" w:cs="Arial"/>
          <w:b/>
          <w:sz w:val="20"/>
          <w:szCs w:val="20"/>
        </w:rPr>
        <w:t>§ 2</w:t>
      </w:r>
      <w:r w:rsidRPr="005B4FC4">
        <w:rPr>
          <w:rFonts w:ascii="Arial" w:hAnsi="Arial" w:cs="Arial"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Na hipó</w:t>
      </w:r>
      <w:r w:rsidRPr="005B4FC4">
        <w:rPr>
          <w:rFonts w:ascii="Arial" w:hAnsi="Arial" w:cs="Arial"/>
          <w:sz w:val="20"/>
          <w:szCs w:val="20"/>
        </w:rPr>
        <w:t>tese</w:t>
      </w:r>
      <w:r>
        <w:rPr>
          <w:rFonts w:ascii="Arial" w:hAnsi="Arial" w:cs="Arial"/>
          <w:sz w:val="20"/>
          <w:szCs w:val="20"/>
        </w:rPr>
        <w:t xml:space="preserve"> de ficar demonstrado que a reserva de contingência não precisará ser utilizada, no todo ou em parte, para sua finalidade, o saldo poderá ser destinado à abertura de créditos adicionais para outros fins.</w:t>
      </w:r>
    </w:p>
    <w:p w14:paraId="46262F20" w14:textId="77777777" w:rsidR="005B4FC4" w:rsidRDefault="005B4FC4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EAAD3A" w14:textId="77777777" w:rsidR="005B4FC4" w:rsidRDefault="00026B4C" w:rsidP="007F5674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CAPÍ</w:t>
      </w:r>
      <w:r w:rsidR="005B4FC4" w:rsidRPr="00DC26AB">
        <w:rPr>
          <w:rFonts w:ascii="Arial" w:hAnsi="Arial" w:cs="Arial"/>
          <w:bCs/>
          <w:sz w:val="20"/>
          <w:szCs w:val="20"/>
        </w:rPr>
        <w:t>TULO V</w:t>
      </w:r>
    </w:p>
    <w:p w14:paraId="151ABF3D" w14:textId="77777777" w:rsidR="00DC26AB" w:rsidRPr="00DC26AB" w:rsidRDefault="00DC26AB" w:rsidP="007F5674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304524D" w14:textId="77777777" w:rsidR="00891B53" w:rsidRPr="00DC26AB" w:rsidRDefault="005B4FC4" w:rsidP="007F5674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DA PROGRAMAÇÃO FINANCEIRA, CRONOGRAMA MENSAL DE DESEMBOLSO, METAS BIMESTRAIS DE ARRECADAÇÃO E LIMITAÇÃO</w:t>
      </w:r>
      <w:r w:rsidR="00AC4EAE" w:rsidRPr="00DC26AB">
        <w:rPr>
          <w:rFonts w:ascii="Arial" w:hAnsi="Arial" w:cs="Arial"/>
          <w:bCs/>
          <w:sz w:val="20"/>
          <w:szCs w:val="20"/>
        </w:rPr>
        <w:t xml:space="preserve"> DE EMPENHO</w:t>
      </w:r>
    </w:p>
    <w:p w14:paraId="37D631B5" w14:textId="77777777" w:rsidR="007D063E" w:rsidRDefault="007D063E" w:rsidP="007F5674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3DCF83" w14:textId="77777777" w:rsidR="005B4FC4" w:rsidRPr="00AC4EAE" w:rsidRDefault="00AC4EA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AC4EAE">
        <w:rPr>
          <w:rFonts w:ascii="Arial" w:hAnsi="Arial" w:cs="Arial"/>
          <w:b/>
          <w:sz w:val="20"/>
          <w:szCs w:val="20"/>
        </w:rPr>
        <w:t>Art. 6°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C4EAE">
        <w:rPr>
          <w:rFonts w:ascii="Arial" w:hAnsi="Arial" w:cs="Arial"/>
          <w:sz w:val="20"/>
          <w:szCs w:val="20"/>
        </w:rPr>
        <w:t>Até trinta dias após a publicação da Lei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C4EAE">
        <w:rPr>
          <w:rFonts w:ascii="Arial" w:hAnsi="Arial" w:cs="Arial"/>
          <w:sz w:val="20"/>
          <w:szCs w:val="20"/>
        </w:rPr>
        <w:t>Orçamentária</w:t>
      </w:r>
      <w:r>
        <w:rPr>
          <w:rFonts w:ascii="Arial" w:hAnsi="Arial" w:cs="Arial"/>
          <w:sz w:val="20"/>
          <w:szCs w:val="20"/>
        </w:rPr>
        <w:t>, o Poder Executivo e suas entidades da Administração Indireta estabelecerão a programação financeira e o cronograma mensal de desembolso, de modo a compatibilizar a realização de despesas com a previsão de ingresso das receitas.</w:t>
      </w:r>
    </w:p>
    <w:p w14:paraId="714E9780" w14:textId="77777777" w:rsidR="00AC4EAE" w:rsidRDefault="00AC4EA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16EB34" w14:textId="3E274DD1" w:rsidR="00AC4EAE" w:rsidRDefault="00AC4EA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1°</w:t>
      </w:r>
      <w:r w:rsidR="00FD3396">
        <w:rPr>
          <w:rFonts w:ascii="Arial" w:hAnsi="Arial" w:cs="Arial"/>
          <w:sz w:val="20"/>
          <w:szCs w:val="20"/>
        </w:rPr>
        <w:t xml:space="preserve"> </w:t>
      </w:r>
      <w:r w:rsidRPr="00AC4EAE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ntegrarão</w:t>
      </w:r>
      <w:r w:rsidR="00D93E0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es</w:t>
      </w:r>
      <w:r w:rsidR="00D93E00">
        <w:rPr>
          <w:rFonts w:ascii="Arial" w:hAnsi="Arial" w:cs="Arial"/>
          <w:sz w:val="20"/>
          <w:szCs w:val="20"/>
        </w:rPr>
        <w:t xml:space="preserve">sa programação as </w:t>
      </w:r>
      <w:r w:rsidR="00CA4FCE">
        <w:rPr>
          <w:rFonts w:ascii="Arial" w:hAnsi="Arial" w:cs="Arial"/>
          <w:sz w:val="20"/>
          <w:szCs w:val="20"/>
        </w:rPr>
        <w:t>transferências financeiras</w:t>
      </w:r>
      <w:r>
        <w:rPr>
          <w:rFonts w:ascii="Arial" w:hAnsi="Arial" w:cs="Arial"/>
          <w:sz w:val="20"/>
          <w:szCs w:val="20"/>
        </w:rPr>
        <w:t xml:space="preserve"> do tesouro municipal para os órgãos da administração indireta e destes para o tesouro municipal.</w:t>
      </w:r>
    </w:p>
    <w:p w14:paraId="5D4A24B2" w14:textId="77777777" w:rsidR="00AC4EAE" w:rsidRDefault="00AC4EA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6EB5C8" w14:textId="77777777" w:rsidR="00931CDF" w:rsidRDefault="00AC4EA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2°</w:t>
      </w:r>
      <w:r w:rsidR="00FD3396">
        <w:rPr>
          <w:rFonts w:ascii="Arial" w:hAnsi="Arial" w:cs="Arial"/>
          <w:b/>
          <w:sz w:val="20"/>
          <w:szCs w:val="20"/>
        </w:rPr>
        <w:t xml:space="preserve"> </w:t>
      </w:r>
      <w:r w:rsidR="00FD3396">
        <w:rPr>
          <w:rFonts w:ascii="Arial" w:hAnsi="Arial" w:cs="Arial"/>
          <w:sz w:val="20"/>
          <w:szCs w:val="20"/>
        </w:rPr>
        <w:t>O repasse de recursos financeiros do Executivo para o legislativo fará parte da programação financeira, devendo ocorrer na forma de duodécimos a serem pagos até o dia 20 de cada mês.</w:t>
      </w:r>
    </w:p>
    <w:p w14:paraId="32406976" w14:textId="77777777" w:rsidR="00931CDF" w:rsidRDefault="00931CD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C1AA95C" w14:textId="77777777" w:rsidR="00FD3396" w:rsidRDefault="00931CD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FD3396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° </w:t>
      </w:r>
      <w:r w:rsidR="00FD3396" w:rsidRPr="00FD3396">
        <w:rPr>
          <w:rFonts w:ascii="Arial" w:hAnsi="Arial" w:cs="Arial"/>
          <w:sz w:val="20"/>
          <w:szCs w:val="20"/>
        </w:rPr>
        <w:t>No prazo</w:t>
      </w:r>
      <w:r w:rsidR="00FD3396">
        <w:rPr>
          <w:rFonts w:ascii="Arial" w:hAnsi="Arial" w:cs="Arial"/>
          <w:sz w:val="20"/>
          <w:szCs w:val="20"/>
        </w:rPr>
        <w:t xml:space="preserve"> previsto no “caput” do art. 6°, o Poder Executivo e suas entidades da Administração Indireta estabelecerão as </w:t>
      </w:r>
      <w:r w:rsidR="00B95086">
        <w:rPr>
          <w:rFonts w:ascii="Arial" w:hAnsi="Arial" w:cs="Arial"/>
          <w:sz w:val="20"/>
          <w:szCs w:val="20"/>
        </w:rPr>
        <w:t>metas bimestrais de arrecadação</w:t>
      </w:r>
      <w:r w:rsidR="00FD3396">
        <w:rPr>
          <w:rFonts w:ascii="Arial" w:hAnsi="Arial" w:cs="Arial"/>
          <w:sz w:val="20"/>
          <w:szCs w:val="20"/>
        </w:rPr>
        <w:t xml:space="preserve"> das receitas estimadas, com a especificação, em separado, quando pertinente, das medidas de combate à evasão e à</w:t>
      </w:r>
      <w:r w:rsidR="00B95086">
        <w:rPr>
          <w:rFonts w:ascii="Arial" w:hAnsi="Arial" w:cs="Arial"/>
          <w:sz w:val="20"/>
          <w:szCs w:val="20"/>
        </w:rPr>
        <w:t xml:space="preserve"> sonegação</w:t>
      </w:r>
      <w:r w:rsidR="00FD3396">
        <w:rPr>
          <w:rFonts w:ascii="Arial" w:hAnsi="Arial" w:cs="Arial"/>
          <w:sz w:val="20"/>
          <w:szCs w:val="20"/>
        </w:rPr>
        <w:t xml:space="preserve">, da quantidade e dos valores de ações ajuizadas para a cobrança da dívida ativa, bem como da evolução de montante dos créditos </w:t>
      </w:r>
      <w:r w:rsidR="00481DFC">
        <w:rPr>
          <w:rFonts w:ascii="Arial" w:hAnsi="Arial" w:cs="Arial"/>
          <w:sz w:val="20"/>
          <w:szCs w:val="20"/>
        </w:rPr>
        <w:t>tributários e não tributários passíveis de cobrança administrativa.</w:t>
      </w:r>
    </w:p>
    <w:p w14:paraId="55E01D6D" w14:textId="77777777" w:rsidR="00FD3396" w:rsidRDefault="00FD339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1D5CF85" w14:textId="77777777" w:rsidR="00931CDF" w:rsidRDefault="00481DF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1° </w:t>
      </w:r>
      <w:r w:rsidRPr="00481DFC">
        <w:rPr>
          <w:rFonts w:ascii="Arial" w:hAnsi="Arial" w:cs="Arial"/>
          <w:sz w:val="20"/>
          <w:szCs w:val="20"/>
        </w:rPr>
        <w:t>Na hipótese de ser constatada</w:t>
      </w:r>
      <w:r>
        <w:rPr>
          <w:rFonts w:ascii="Arial" w:hAnsi="Arial" w:cs="Arial"/>
          <w:sz w:val="20"/>
          <w:szCs w:val="20"/>
        </w:rPr>
        <w:t xml:space="preserve">, após o encerramento de cada bimestre, frustação na arrecadação de receitas capaz de comprometer a obtenção dos resultados fixados </w:t>
      </w:r>
      <w:r w:rsidR="001C0528">
        <w:rPr>
          <w:rFonts w:ascii="Arial" w:hAnsi="Arial" w:cs="Arial"/>
          <w:sz w:val="20"/>
          <w:szCs w:val="20"/>
        </w:rPr>
        <w:t>no Anexo de Metas Fiscais, por atos a serem adotados nos trinta dias subsequentes, a Câmara Municipal, a Prefeitura e as entidades da Administração Indireta determinarão, de maneira proporcional, a redução verificada e de acordo com a participação de cada um no conjunto das dotações orçamentárias vigente, a limitaçã9 de empenho e de movimentação financeira, em montantes necessários à preservaçã9 dos resultados fiscais almejados.</w:t>
      </w:r>
    </w:p>
    <w:p w14:paraId="5286CA87" w14:textId="77777777" w:rsidR="00BF467C" w:rsidRPr="00BF467C" w:rsidRDefault="00BF467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147323" w14:textId="77777777" w:rsidR="001C0528" w:rsidRPr="001C0528" w:rsidRDefault="001C052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</w:t>
      </w:r>
      <w:r w:rsidR="00BF467C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C0528">
        <w:rPr>
          <w:rFonts w:ascii="Arial" w:hAnsi="Arial" w:cs="Arial"/>
          <w:sz w:val="20"/>
          <w:szCs w:val="20"/>
        </w:rPr>
        <w:t>O Poder Executivo</w:t>
      </w:r>
      <w:r w:rsidR="006E2990" w:rsidRPr="001C052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comunicará ao Poder Legislativo, para as providências deste, o correspondente montante que lhe caberá na limitação de empenho e na movimentação financeira, acompanhado da devida memória de cálculo. </w:t>
      </w:r>
    </w:p>
    <w:p w14:paraId="6391D43D" w14:textId="77777777" w:rsidR="001C0528" w:rsidRDefault="001C052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C880FC9" w14:textId="77777777" w:rsidR="002732E0" w:rsidRDefault="002732E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3° </w:t>
      </w:r>
      <w:r w:rsidRPr="002732E0">
        <w:rPr>
          <w:rFonts w:ascii="Arial" w:hAnsi="Arial" w:cs="Arial"/>
          <w:sz w:val="20"/>
          <w:szCs w:val="20"/>
        </w:rPr>
        <w:t xml:space="preserve">Na </w:t>
      </w:r>
      <w:r>
        <w:rPr>
          <w:rFonts w:ascii="Arial" w:hAnsi="Arial" w:cs="Arial"/>
          <w:sz w:val="20"/>
          <w:szCs w:val="20"/>
        </w:rPr>
        <w:t>L</w:t>
      </w:r>
      <w:r w:rsidRPr="002732E0">
        <w:rPr>
          <w:rFonts w:ascii="Arial" w:hAnsi="Arial" w:cs="Arial"/>
          <w:sz w:val="20"/>
          <w:szCs w:val="20"/>
        </w:rPr>
        <w:t>imitação</w:t>
      </w:r>
      <w:r>
        <w:rPr>
          <w:rFonts w:ascii="Arial" w:hAnsi="Arial" w:cs="Arial"/>
          <w:sz w:val="20"/>
          <w:szCs w:val="20"/>
        </w:rPr>
        <w:t xml:space="preserve"> de empenho e movimentação financeira serão </w:t>
      </w:r>
      <w:r w:rsidR="00CA4FCE">
        <w:rPr>
          <w:rFonts w:ascii="Arial" w:hAnsi="Arial" w:cs="Arial"/>
          <w:sz w:val="20"/>
          <w:szCs w:val="20"/>
        </w:rPr>
        <w:t>adotados critérios</w:t>
      </w:r>
      <w:r>
        <w:rPr>
          <w:rFonts w:ascii="Arial" w:hAnsi="Arial" w:cs="Arial"/>
          <w:sz w:val="20"/>
          <w:szCs w:val="20"/>
        </w:rPr>
        <w:t xml:space="preserve"> que produzam o </w:t>
      </w:r>
      <w:r w:rsidR="00026B4C">
        <w:rPr>
          <w:rFonts w:ascii="Arial" w:hAnsi="Arial" w:cs="Arial"/>
          <w:sz w:val="20"/>
          <w:szCs w:val="20"/>
        </w:rPr>
        <w:t>menor</w:t>
      </w:r>
      <w:r w:rsidR="00CA4FCE">
        <w:rPr>
          <w:rFonts w:ascii="Arial" w:hAnsi="Arial" w:cs="Arial"/>
          <w:sz w:val="20"/>
          <w:szCs w:val="20"/>
        </w:rPr>
        <w:t xml:space="preserve"> impacto</w:t>
      </w:r>
      <w:r>
        <w:rPr>
          <w:rFonts w:ascii="Arial" w:hAnsi="Arial" w:cs="Arial"/>
          <w:sz w:val="20"/>
          <w:szCs w:val="20"/>
        </w:rPr>
        <w:t xml:space="preserve"> possível nas ações de caráter social, particularmente nas de educação, saúde e assistência sócia.</w:t>
      </w:r>
    </w:p>
    <w:p w14:paraId="3AD273E0" w14:textId="77777777" w:rsidR="001C0528" w:rsidRPr="002732E0" w:rsidRDefault="001C052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B43AE8" w14:textId="77777777" w:rsidR="001C0528" w:rsidRDefault="002732E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732E0">
        <w:rPr>
          <w:rFonts w:ascii="Arial" w:hAnsi="Arial" w:cs="Arial"/>
          <w:b/>
          <w:sz w:val="20"/>
          <w:szCs w:val="20"/>
        </w:rPr>
        <w:t>§ 4°</w:t>
      </w:r>
      <w:r>
        <w:rPr>
          <w:rFonts w:ascii="Arial" w:hAnsi="Arial" w:cs="Arial"/>
          <w:sz w:val="20"/>
          <w:szCs w:val="20"/>
        </w:rPr>
        <w:t xml:space="preserve"> Não serão objeto de limitação de empenho e movimentação financeira as dotações destinadas ao pagamento do serviço da dívida e de precatórios judiciais.</w:t>
      </w:r>
    </w:p>
    <w:p w14:paraId="3B44AAA7" w14:textId="77777777" w:rsidR="002732E0" w:rsidRDefault="002732E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539060" w14:textId="77777777" w:rsidR="002732E0" w:rsidRPr="007F5674" w:rsidRDefault="002732E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5674">
        <w:rPr>
          <w:rFonts w:ascii="Arial" w:hAnsi="Arial" w:cs="Arial"/>
          <w:b/>
          <w:sz w:val="20"/>
          <w:szCs w:val="20"/>
        </w:rPr>
        <w:t>§ 5°</w:t>
      </w:r>
      <w:r w:rsidR="007F5674">
        <w:rPr>
          <w:rFonts w:ascii="Arial" w:hAnsi="Arial" w:cs="Arial"/>
          <w:b/>
          <w:sz w:val="20"/>
          <w:szCs w:val="20"/>
        </w:rPr>
        <w:t xml:space="preserve"> </w:t>
      </w:r>
      <w:r w:rsidR="007F5674" w:rsidRPr="007F5674">
        <w:rPr>
          <w:rFonts w:ascii="Arial" w:hAnsi="Arial" w:cs="Arial"/>
          <w:sz w:val="20"/>
          <w:szCs w:val="20"/>
        </w:rPr>
        <w:t>Também não serão objeto de limitação e movimentação financeira, desde que a frustação</w:t>
      </w:r>
      <w:r w:rsidR="007F5674">
        <w:rPr>
          <w:rFonts w:ascii="Arial" w:hAnsi="Arial" w:cs="Arial"/>
          <w:sz w:val="20"/>
          <w:szCs w:val="20"/>
        </w:rPr>
        <w:t xml:space="preserve"> de arrecadação</w:t>
      </w:r>
      <w:r w:rsidR="000E3347">
        <w:rPr>
          <w:rFonts w:ascii="Arial" w:hAnsi="Arial" w:cs="Arial"/>
          <w:sz w:val="20"/>
          <w:szCs w:val="20"/>
        </w:rPr>
        <w:t xml:space="preserve"> de receitas verificada não as afete diretamente, as dotações destinadas ao atingimento dos percentuais mínimos de aplicação na saúde e no ensino e as decorrentes de outros recursos vinculados.</w:t>
      </w:r>
    </w:p>
    <w:p w14:paraId="24D68632" w14:textId="77777777" w:rsidR="00597E82" w:rsidRDefault="00597E82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4E70567" w14:textId="77777777" w:rsidR="001C0528" w:rsidRDefault="00597E82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7E82">
        <w:rPr>
          <w:rFonts w:ascii="Arial" w:hAnsi="Arial" w:cs="Arial"/>
          <w:b/>
          <w:sz w:val="20"/>
          <w:szCs w:val="20"/>
        </w:rPr>
        <w:lastRenderedPageBreak/>
        <w:t>§ 6°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97E82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limitação de empenho e movimentação financeira também será adotada na hipótese de ser necessária a redução de eventual excesso da dívida consolidada, obedecendo-</w:t>
      </w:r>
      <w:r w:rsidR="00CA4FCE">
        <w:rPr>
          <w:rFonts w:ascii="Arial" w:hAnsi="Arial" w:cs="Arial"/>
          <w:sz w:val="20"/>
          <w:szCs w:val="20"/>
        </w:rPr>
        <w:t>se ao</w:t>
      </w:r>
      <w:r>
        <w:rPr>
          <w:rFonts w:ascii="Arial" w:hAnsi="Arial" w:cs="Arial"/>
          <w:sz w:val="20"/>
          <w:szCs w:val="20"/>
        </w:rPr>
        <w:t xml:space="preserve"> que dispõe o art. 31 da Lei Co</w:t>
      </w:r>
      <w:r w:rsidR="00EB2A9E">
        <w:rPr>
          <w:rFonts w:ascii="Arial" w:hAnsi="Arial" w:cs="Arial"/>
          <w:sz w:val="20"/>
          <w:szCs w:val="20"/>
        </w:rPr>
        <w:t>mplementar Federal n° 101/2000.</w:t>
      </w:r>
    </w:p>
    <w:p w14:paraId="3DC72712" w14:textId="77777777" w:rsidR="00EB2A9E" w:rsidRPr="00597E82" w:rsidRDefault="00EB2A9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C32B189" w14:textId="77777777" w:rsidR="001C0528" w:rsidRDefault="00EB2A9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7° </w:t>
      </w:r>
      <w:r w:rsidRPr="00EB2A9E">
        <w:rPr>
          <w:rFonts w:ascii="Arial" w:hAnsi="Arial" w:cs="Arial"/>
          <w:sz w:val="20"/>
          <w:szCs w:val="20"/>
        </w:rPr>
        <w:t xml:space="preserve">Na ocorrência </w:t>
      </w:r>
      <w:r>
        <w:rPr>
          <w:rFonts w:ascii="Arial" w:hAnsi="Arial" w:cs="Arial"/>
          <w:sz w:val="20"/>
          <w:szCs w:val="20"/>
        </w:rPr>
        <w:t>de calamidade pública, serão dispensadas a obtenção dos resultados fiscais programados e a limitação de empenho enquanto perdurar essa situação, nos termos do disposto no art. 65 da Lei Complementar Federal n° 101/2000.</w:t>
      </w:r>
    </w:p>
    <w:p w14:paraId="5FD19FFF" w14:textId="77777777" w:rsidR="00EB2A9E" w:rsidRPr="00EB2A9E" w:rsidRDefault="00EB2A9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F3E191" w14:textId="77777777" w:rsidR="001C0528" w:rsidRDefault="00EB2A9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2A9E">
        <w:rPr>
          <w:rFonts w:ascii="Arial" w:hAnsi="Arial" w:cs="Arial"/>
          <w:b/>
          <w:sz w:val="20"/>
          <w:szCs w:val="20"/>
        </w:rPr>
        <w:t>§ 8°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B2A9E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limitação de empenho e movimentação financeira poderá ser suspensa, no todo ou em parte, caso situação de frustração na arrecadação de receitas se reverta nos bimestres seguintes.</w:t>
      </w:r>
    </w:p>
    <w:p w14:paraId="322128AE" w14:textId="77777777" w:rsidR="00EB2A9E" w:rsidRDefault="00EB2A9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226D1C" w14:textId="77777777" w:rsidR="00EB2A9E" w:rsidRDefault="00026B4C" w:rsidP="00EB2A9E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CAPÍ</w:t>
      </w:r>
      <w:r w:rsidR="00EB2A9E" w:rsidRPr="00DC26AB">
        <w:rPr>
          <w:rFonts w:ascii="Arial" w:hAnsi="Arial" w:cs="Arial"/>
          <w:bCs/>
          <w:sz w:val="20"/>
          <w:szCs w:val="20"/>
        </w:rPr>
        <w:t>TULO VII</w:t>
      </w:r>
    </w:p>
    <w:p w14:paraId="4DF2D1DD" w14:textId="77777777" w:rsidR="00DC26AB" w:rsidRPr="00DC26AB" w:rsidRDefault="00DC26AB" w:rsidP="00EB2A9E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CC0931A" w14:textId="77777777" w:rsidR="00EB2A9E" w:rsidRPr="00DC26AB" w:rsidRDefault="00EB2A9E" w:rsidP="00EB2A9E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DAS DESPESAS COM O PESSOAL</w:t>
      </w:r>
    </w:p>
    <w:p w14:paraId="32D834AC" w14:textId="77777777" w:rsidR="001C0528" w:rsidRPr="00EB2A9E" w:rsidRDefault="001C0528" w:rsidP="00EB2A9E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B697770" w14:textId="35AA213C" w:rsidR="001C0528" w:rsidRDefault="0063128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8° </w:t>
      </w:r>
      <w:r w:rsidRPr="0063128C">
        <w:rPr>
          <w:rFonts w:ascii="Arial" w:hAnsi="Arial" w:cs="Arial"/>
          <w:sz w:val="20"/>
          <w:szCs w:val="20"/>
        </w:rPr>
        <w:t>Desde que respeitados</w:t>
      </w:r>
      <w:r w:rsidR="002C1815">
        <w:rPr>
          <w:rFonts w:ascii="Arial" w:hAnsi="Arial" w:cs="Arial"/>
          <w:sz w:val="20"/>
          <w:szCs w:val="20"/>
        </w:rPr>
        <w:t xml:space="preserve"> os limites e as vedações previstos nos </w:t>
      </w:r>
      <w:proofErr w:type="spellStart"/>
      <w:r w:rsidR="002C1815">
        <w:rPr>
          <w:rFonts w:ascii="Arial" w:hAnsi="Arial" w:cs="Arial"/>
          <w:sz w:val="20"/>
          <w:szCs w:val="20"/>
        </w:rPr>
        <w:t>arts</w:t>
      </w:r>
      <w:proofErr w:type="spellEnd"/>
      <w:r w:rsidR="002C1815">
        <w:rPr>
          <w:rFonts w:ascii="Arial" w:hAnsi="Arial" w:cs="Arial"/>
          <w:sz w:val="20"/>
          <w:szCs w:val="20"/>
        </w:rPr>
        <w:t xml:space="preserve">. 20 e </w:t>
      </w:r>
      <w:r w:rsidR="00CA4FCE">
        <w:rPr>
          <w:rFonts w:ascii="Arial" w:hAnsi="Arial" w:cs="Arial"/>
          <w:sz w:val="20"/>
          <w:szCs w:val="20"/>
        </w:rPr>
        <w:t>22 Parágrafo</w:t>
      </w:r>
      <w:r w:rsidR="002C1815">
        <w:rPr>
          <w:rFonts w:ascii="Arial" w:hAnsi="Arial" w:cs="Arial"/>
          <w:sz w:val="20"/>
          <w:szCs w:val="20"/>
        </w:rPr>
        <w:t xml:space="preserve"> </w:t>
      </w:r>
      <w:r w:rsidR="00DC26AB">
        <w:rPr>
          <w:rFonts w:ascii="Arial" w:hAnsi="Arial" w:cs="Arial"/>
          <w:sz w:val="20"/>
          <w:szCs w:val="20"/>
        </w:rPr>
        <w:t>único</w:t>
      </w:r>
      <w:r w:rsidR="002C1815">
        <w:rPr>
          <w:rFonts w:ascii="Arial" w:hAnsi="Arial" w:cs="Arial"/>
          <w:sz w:val="20"/>
          <w:szCs w:val="20"/>
        </w:rPr>
        <w:t>, da Lei Complementar Federal n° 101/2000, fica autorizado o aumento da despesa com pessoal para:</w:t>
      </w:r>
    </w:p>
    <w:p w14:paraId="0817CC12" w14:textId="77777777" w:rsidR="00CA4FCE" w:rsidRDefault="00CA4FC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3FC93DA" w14:textId="1E0D4963" w:rsidR="001C0528" w:rsidRDefault="002C181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- </w:t>
      </w:r>
      <w:r w:rsidR="00026B4C" w:rsidRPr="002C1815">
        <w:rPr>
          <w:rFonts w:ascii="Arial" w:hAnsi="Arial" w:cs="Arial"/>
          <w:sz w:val="20"/>
          <w:szCs w:val="20"/>
        </w:rPr>
        <w:t>Concessão</w:t>
      </w:r>
      <w:r>
        <w:rPr>
          <w:rFonts w:ascii="Arial" w:hAnsi="Arial" w:cs="Arial"/>
          <w:sz w:val="20"/>
          <w:szCs w:val="20"/>
        </w:rPr>
        <w:t xml:space="preserve"> de vantagem ou aumento de remuneraçã9, criação de cargos, empregos e funções ou alteração de estruturas de carreiras;</w:t>
      </w:r>
      <w:r w:rsidR="00DC26AB">
        <w:rPr>
          <w:rFonts w:ascii="Arial" w:hAnsi="Arial" w:cs="Arial"/>
          <w:sz w:val="20"/>
          <w:szCs w:val="20"/>
        </w:rPr>
        <w:t xml:space="preserve"> e</w:t>
      </w:r>
    </w:p>
    <w:p w14:paraId="5BC0C658" w14:textId="77777777" w:rsidR="002C1815" w:rsidRDefault="002C181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admissão</w:t>
      </w:r>
      <w:proofErr w:type="gramEnd"/>
      <w:r>
        <w:rPr>
          <w:rFonts w:ascii="Arial" w:hAnsi="Arial" w:cs="Arial"/>
          <w:sz w:val="20"/>
          <w:szCs w:val="20"/>
        </w:rPr>
        <w:t xml:space="preserve"> de pessoal</w:t>
      </w:r>
      <w:r w:rsidR="00510184">
        <w:rPr>
          <w:rFonts w:ascii="Arial" w:hAnsi="Arial" w:cs="Arial"/>
          <w:sz w:val="20"/>
          <w:szCs w:val="20"/>
        </w:rPr>
        <w:t xml:space="preserve"> ou contratação a qualquer título.</w:t>
      </w:r>
    </w:p>
    <w:p w14:paraId="0D8607FF" w14:textId="77777777" w:rsidR="00510184" w:rsidRDefault="00510184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ED75EF" w14:textId="77777777" w:rsidR="007B752F" w:rsidRDefault="007B752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B752F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B752F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s aumentos de despesas de que trata este artigo somente poderão ocorrer se houver:</w:t>
      </w:r>
    </w:p>
    <w:p w14:paraId="55D249C9" w14:textId="77777777" w:rsidR="00CA4FCE" w:rsidRDefault="00CA4FC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657670" w14:textId="77777777" w:rsidR="007B752F" w:rsidRDefault="007B752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Prévia dotação orçamentária suficiente para atender às projeções de despesas de pessoal e aos acréscimos dela decorrentes;</w:t>
      </w:r>
    </w:p>
    <w:p w14:paraId="727D9F65" w14:textId="0CBE3994" w:rsidR="007B752F" w:rsidRDefault="007B752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Lei específica para as hipóteses previstas no inciso I, do “caput”;</w:t>
      </w:r>
      <w:r w:rsidR="00DC26AB">
        <w:rPr>
          <w:rFonts w:ascii="Arial" w:hAnsi="Arial" w:cs="Arial"/>
          <w:sz w:val="20"/>
          <w:szCs w:val="20"/>
        </w:rPr>
        <w:t xml:space="preserve"> e</w:t>
      </w:r>
    </w:p>
    <w:p w14:paraId="5858D782" w14:textId="77777777" w:rsidR="007B752F" w:rsidRDefault="007B752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No caso do Poder Legislativo, observância aos limites fixados nos </w:t>
      </w:r>
      <w:proofErr w:type="spellStart"/>
      <w:r>
        <w:rPr>
          <w:rFonts w:ascii="Arial" w:hAnsi="Arial" w:cs="Arial"/>
          <w:sz w:val="20"/>
          <w:szCs w:val="20"/>
        </w:rPr>
        <w:t>arts</w:t>
      </w:r>
      <w:proofErr w:type="spellEnd"/>
      <w:r>
        <w:rPr>
          <w:rFonts w:ascii="Arial" w:hAnsi="Arial" w:cs="Arial"/>
          <w:sz w:val="20"/>
          <w:szCs w:val="20"/>
        </w:rPr>
        <w:t>. 29 e 29-A da Constituição Federal.</w:t>
      </w:r>
    </w:p>
    <w:p w14:paraId="63506CC4" w14:textId="77777777" w:rsidR="007B752F" w:rsidRDefault="007B752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69938A" w14:textId="77777777" w:rsidR="007B752F" w:rsidRDefault="007B752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B752F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B752F">
        <w:rPr>
          <w:rFonts w:ascii="Arial" w:hAnsi="Arial" w:cs="Arial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 xml:space="preserve"> hipótese de ser atingido o limite prudencial de que trata o art. 22, Parágrafo Único da Lei Complementar Federal n° 101/2000, a contratação de horas extras </w:t>
      </w:r>
      <w:r w:rsidR="00CA4FCE">
        <w:rPr>
          <w:rFonts w:ascii="Arial" w:hAnsi="Arial" w:cs="Arial"/>
          <w:sz w:val="20"/>
          <w:szCs w:val="20"/>
        </w:rPr>
        <w:t>fica vedada</w:t>
      </w:r>
      <w:r w:rsidR="003F080D">
        <w:rPr>
          <w:rFonts w:ascii="Arial" w:hAnsi="Arial" w:cs="Arial"/>
          <w:sz w:val="20"/>
          <w:szCs w:val="20"/>
        </w:rPr>
        <w:t>, salvo:</w:t>
      </w:r>
    </w:p>
    <w:p w14:paraId="304DE409" w14:textId="77777777" w:rsidR="003F080D" w:rsidRPr="007B752F" w:rsidRDefault="003F080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31EB03" w14:textId="77777777" w:rsidR="001C0528" w:rsidRDefault="003F080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080D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F080D">
        <w:rPr>
          <w:rFonts w:ascii="Arial" w:hAnsi="Arial" w:cs="Arial"/>
          <w:sz w:val="20"/>
          <w:szCs w:val="20"/>
        </w:rPr>
        <w:t>no caso do disposto</w:t>
      </w:r>
      <w:r>
        <w:rPr>
          <w:rFonts w:ascii="Arial" w:hAnsi="Arial" w:cs="Arial"/>
          <w:sz w:val="20"/>
          <w:szCs w:val="20"/>
        </w:rPr>
        <w:t xml:space="preserve"> no inciso II do § 6° do art. 57 da Constituição Federal;</w:t>
      </w:r>
    </w:p>
    <w:p w14:paraId="68EA552B" w14:textId="77777777" w:rsidR="00DC26AB" w:rsidRDefault="00DC26A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1119F58" w14:textId="7538FE6E" w:rsidR="003F080D" w:rsidRDefault="003F080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080D">
        <w:rPr>
          <w:rFonts w:ascii="Arial" w:hAnsi="Arial" w:cs="Arial"/>
          <w:b/>
          <w:sz w:val="20"/>
          <w:szCs w:val="20"/>
        </w:rPr>
        <w:t xml:space="preserve">II </w:t>
      </w:r>
      <w:r w:rsidRPr="003F080D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3F080D">
        <w:rPr>
          <w:rFonts w:ascii="Arial" w:hAnsi="Arial" w:cs="Arial"/>
          <w:sz w:val="20"/>
          <w:szCs w:val="20"/>
        </w:rPr>
        <w:t>nas</w:t>
      </w:r>
      <w:proofErr w:type="gramEnd"/>
      <w:r>
        <w:rPr>
          <w:rFonts w:ascii="Arial" w:hAnsi="Arial" w:cs="Arial"/>
          <w:sz w:val="20"/>
          <w:szCs w:val="20"/>
        </w:rPr>
        <w:t xml:space="preserve"> situações de emergência e de calamidade pública;</w:t>
      </w:r>
    </w:p>
    <w:p w14:paraId="1E0B4DFC" w14:textId="77777777" w:rsidR="00DC26AB" w:rsidRDefault="00DC26A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C1AB0DB" w14:textId="00D24770" w:rsidR="003F080D" w:rsidRPr="003F080D" w:rsidRDefault="003F080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080D">
        <w:rPr>
          <w:rFonts w:ascii="Arial" w:hAnsi="Arial" w:cs="Arial"/>
          <w:b/>
          <w:sz w:val="20"/>
          <w:szCs w:val="20"/>
        </w:rPr>
        <w:t xml:space="preserve">III </w:t>
      </w:r>
      <w:r>
        <w:rPr>
          <w:rFonts w:ascii="Arial" w:hAnsi="Arial" w:cs="Arial"/>
          <w:b/>
          <w:sz w:val="20"/>
          <w:szCs w:val="20"/>
        </w:rPr>
        <w:t xml:space="preserve">- </w:t>
      </w:r>
      <w:r w:rsidRPr="003F080D">
        <w:rPr>
          <w:rFonts w:ascii="Arial" w:hAnsi="Arial" w:cs="Arial"/>
          <w:sz w:val="20"/>
          <w:szCs w:val="20"/>
        </w:rPr>
        <w:t>para atender às demandas inadiáveis da atenção básica da saúde pública;</w:t>
      </w:r>
    </w:p>
    <w:p w14:paraId="5D971E67" w14:textId="77777777" w:rsidR="00DC26AB" w:rsidRDefault="00DC26A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6FFC31C" w14:textId="745CB83E" w:rsidR="003F080D" w:rsidRDefault="003F080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IV - </w:t>
      </w:r>
      <w:proofErr w:type="gramStart"/>
      <w:r w:rsidRPr="003F080D">
        <w:rPr>
          <w:rFonts w:ascii="Arial" w:hAnsi="Arial" w:cs="Arial"/>
          <w:sz w:val="20"/>
          <w:szCs w:val="20"/>
        </w:rPr>
        <w:t>para</w:t>
      </w:r>
      <w:proofErr w:type="gramEnd"/>
      <w:r>
        <w:rPr>
          <w:rFonts w:ascii="Arial" w:hAnsi="Arial" w:cs="Arial"/>
          <w:sz w:val="20"/>
          <w:szCs w:val="20"/>
        </w:rPr>
        <w:t xml:space="preserve"> manutençã9 das atividades mínimas das instituições de ensino;</w:t>
      </w:r>
      <w:r w:rsidR="00DC26AB">
        <w:rPr>
          <w:rFonts w:ascii="Arial" w:hAnsi="Arial" w:cs="Arial"/>
          <w:sz w:val="20"/>
          <w:szCs w:val="20"/>
        </w:rPr>
        <w:t xml:space="preserve"> e</w:t>
      </w:r>
    </w:p>
    <w:p w14:paraId="15D05AD3" w14:textId="77777777" w:rsidR="00DC26AB" w:rsidRDefault="00DC26A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CECE543" w14:textId="09762E06" w:rsidR="003F080D" w:rsidRDefault="003F080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080D">
        <w:rPr>
          <w:rFonts w:ascii="Arial" w:hAnsi="Arial" w:cs="Arial"/>
          <w:b/>
          <w:sz w:val="20"/>
          <w:szCs w:val="20"/>
        </w:rPr>
        <w:t>V –</w:t>
      </w:r>
      <w:r>
        <w:rPr>
          <w:rFonts w:ascii="Arial" w:hAnsi="Arial" w:cs="Arial"/>
          <w:sz w:val="20"/>
          <w:szCs w:val="20"/>
        </w:rPr>
        <w:t xml:space="preserve"> </w:t>
      </w:r>
      <w:r w:rsidR="00CA4FCE">
        <w:rPr>
          <w:rFonts w:ascii="Arial" w:hAnsi="Arial" w:cs="Arial"/>
          <w:sz w:val="20"/>
          <w:szCs w:val="20"/>
        </w:rPr>
        <w:t>Nas</w:t>
      </w:r>
      <w:r>
        <w:rPr>
          <w:rFonts w:ascii="Arial" w:hAnsi="Arial" w:cs="Arial"/>
          <w:sz w:val="20"/>
          <w:szCs w:val="20"/>
        </w:rPr>
        <w:t xml:space="preserve"> demais situações de relevante interesse público, devia e expressamente autorizadas pelo respectivo Chefe do Poder.</w:t>
      </w:r>
    </w:p>
    <w:p w14:paraId="1723F7E2" w14:textId="77777777" w:rsidR="003F080D" w:rsidRDefault="003F080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E969F3" w14:textId="77777777" w:rsidR="003F080D" w:rsidRDefault="003F080D" w:rsidP="000E6C6A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CAPÍTULO VIII</w:t>
      </w:r>
    </w:p>
    <w:p w14:paraId="55F6D887" w14:textId="77777777" w:rsidR="00DC26AB" w:rsidRPr="00DC26AB" w:rsidRDefault="00DC26AB" w:rsidP="000E6C6A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A9268BD" w14:textId="77777777" w:rsidR="003F080D" w:rsidRPr="00DC26AB" w:rsidRDefault="000E6C6A" w:rsidP="000E6C6A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DOS NOVOS PROJETOS</w:t>
      </w:r>
    </w:p>
    <w:p w14:paraId="0DC91638" w14:textId="77777777" w:rsidR="003F080D" w:rsidRPr="000E6C6A" w:rsidRDefault="003F080D" w:rsidP="000E6C6A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66629F9" w14:textId="77777777" w:rsidR="003F080D" w:rsidRDefault="00555A87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55A87">
        <w:rPr>
          <w:rFonts w:ascii="Arial" w:hAnsi="Arial" w:cs="Arial"/>
          <w:b/>
          <w:sz w:val="20"/>
          <w:szCs w:val="20"/>
        </w:rPr>
        <w:t>Art. 9°</w:t>
      </w:r>
      <w:r>
        <w:rPr>
          <w:rFonts w:ascii="Arial" w:hAnsi="Arial" w:cs="Arial"/>
          <w:sz w:val="20"/>
          <w:szCs w:val="20"/>
        </w:rPr>
        <w:t xml:space="preserve"> A lei orçamentária não consignará recursos para início de novos projetos se não estiverem adequadamente atendidos os em andamento e contempladas as despesas de conservação do patrimônio público.</w:t>
      </w:r>
    </w:p>
    <w:p w14:paraId="4865282C" w14:textId="77777777" w:rsidR="00555A87" w:rsidRDefault="00555A87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C2FD6B" w14:textId="77777777" w:rsidR="00555A87" w:rsidRDefault="00555A87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55A87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55A87">
        <w:rPr>
          <w:rFonts w:ascii="Arial" w:hAnsi="Arial" w:cs="Arial"/>
          <w:sz w:val="20"/>
          <w:szCs w:val="20"/>
        </w:rPr>
        <w:t>A regra constante do “caput” aplica-se no âmbito de cada fonte</w:t>
      </w:r>
      <w:r>
        <w:rPr>
          <w:rFonts w:ascii="Arial" w:hAnsi="Arial" w:cs="Arial"/>
          <w:sz w:val="20"/>
          <w:szCs w:val="20"/>
        </w:rPr>
        <w:t xml:space="preserve"> de recursos orçamentários esteja compatível com os respectivos cronogramas físico-financeiros pactuados e em vigência.</w:t>
      </w:r>
    </w:p>
    <w:p w14:paraId="3280DF1E" w14:textId="77777777" w:rsidR="00555A87" w:rsidRDefault="00555A87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FC5572" w14:textId="77777777" w:rsidR="00555A87" w:rsidRDefault="00026B4C" w:rsidP="00555A87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CAPÍ</w:t>
      </w:r>
      <w:r w:rsidR="00555A87" w:rsidRPr="00DC26AB">
        <w:rPr>
          <w:rFonts w:ascii="Arial" w:hAnsi="Arial" w:cs="Arial"/>
          <w:bCs/>
          <w:sz w:val="20"/>
          <w:szCs w:val="20"/>
        </w:rPr>
        <w:t>TULO IX</w:t>
      </w:r>
    </w:p>
    <w:p w14:paraId="4289B640" w14:textId="77777777" w:rsidR="00DC26AB" w:rsidRPr="00DC26AB" w:rsidRDefault="00DC26AB" w:rsidP="00555A87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F66BE32" w14:textId="77777777" w:rsidR="00555A87" w:rsidRPr="00DC26AB" w:rsidRDefault="00555A87" w:rsidP="00555A87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DO ESTUDO DE IMPACTO ORÇAMENTÁRIO E FINANCEIRO</w:t>
      </w:r>
    </w:p>
    <w:p w14:paraId="139B5E75" w14:textId="77777777" w:rsidR="003F080D" w:rsidRDefault="003F080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835D42" w14:textId="77777777" w:rsidR="007C32D1" w:rsidRPr="007C32D1" w:rsidRDefault="007C32D1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7C32D1">
        <w:rPr>
          <w:rFonts w:ascii="Arial" w:hAnsi="Arial" w:cs="Arial"/>
          <w:b/>
          <w:sz w:val="20"/>
          <w:szCs w:val="20"/>
        </w:rPr>
        <w:t>Art. 10.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C32D1">
        <w:rPr>
          <w:rFonts w:ascii="Arial" w:hAnsi="Arial" w:cs="Arial"/>
          <w:sz w:val="20"/>
          <w:szCs w:val="20"/>
        </w:rPr>
        <w:t>Para os fins</w:t>
      </w:r>
      <w:r w:rsidR="002D77B2">
        <w:rPr>
          <w:rFonts w:ascii="Arial" w:hAnsi="Arial" w:cs="Arial"/>
          <w:sz w:val="20"/>
          <w:szCs w:val="20"/>
        </w:rPr>
        <w:t xml:space="preserve"> do disposto no art,</w:t>
      </w:r>
      <w:r w:rsidR="00CA4FCE">
        <w:rPr>
          <w:rFonts w:ascii="Arial" w:hAnsi="Arial" w:cs="Arial"/>
          <w:sz w:val="20"/>
          <w:szCs w:val="20"/>
        </w:rPr>
        <w:t>16, §</w:t>
      </w:r>
      <w:r w:rsidR="002D77B2">
        <w:rPr>
          <w:rFonts w:ascii="Arial" w:hAnsi="Arial" w:cs="Arial"/>
          <w:sz w:val="20"/>
          <w:szCs w:val="20"/>
        </w:rPr>
        <w:t xml:space="preserve"> 3°, da Lei Complementar Federal n° 101/2000, consideram-se irrelevantes as despesas com aquisição de bens ou de serviços e com a realização de obras e serviços de engenharia, até os valores de dispensa de licitação estabelecidos, respectivamente, nos incisos I e II do art. 24, da Lei Federal n° 8.666, de 21 de junho de 1993.</w:t>
      </w:r>
    </w:p>
    <w:p w14:paraId="2C9D9401" w14:textId="77777777" w:rsidR="007C32D1" w:rsidRDefault="007C32D1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43BAD6" w14:textId="77777777" w:rsidR="007C32D1" w:rsidRDefault="00026B4C" w:rsidP="007C32D1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CAPÍ</w:t>
      </w:r>
      <w:r w:rsidR="007C32D1" w:rsidRPr="00DC26AB">
        <w:rPr>
          <w:rFonts w:ascii="Arial" w:hAnsi="Arial" w:cs="Arial"/>
          <w:bCs/>
          <w:sz w:val="20"/>
          <w:szCs w:val="20"/>
        </w:rPr>
        <w:t>TULO X</w:t>
      </w:r>
    </w:p>
    <w:p w14:paraId="78B50B75" w14:textId="77777777" w:rsidR="00DC26AB" w:rsidRPr="00DC26AB" w:rsidRDefault="00DC26AB" w:rsidP="007C32D1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56380BB" w14:textId="77777777" w:rsidR="007C32D1" w:rsidRPr="00DC26AB" w:rsidRDefault="007C32D1" w:rsidP="007C32D1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DO CONTROLE DE CUSTOS</w:t>
      </w:r>
    </w:p>
    <w:p w14:paraId="754E495E" w14:textId="77777777" w:rsidR="007C32D1" w:rsidRDefault="007C32D1" w:rsidP="007C32D1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7618745" w14:textId="77777777" w:rsidR="003F080D" w:rsidRDefault="007C32D1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11</w:t>
      </w:r>
      <w:r w:rsidR="00555A87">
        <w:rPr>
          <w:rFonts w:ascii="Arial" w:hAnsi="Arial" w:cs="Arial"/>
          <w:b/>
          <w:sz w:val="20"/>
          <w:szCs w:val="20"/>
        </w:rPr>
        <w:t xml:space="preserve">. </w:t>
      </w:r>
      <w:r w:rsidR="00555A87" w:rsidRPr="00555A87">
        <w:rPr>
          <w:rFonts w:ascii="Arial" w:hAnsi="Arial" w:cs="Arial"/>
          <w:sz w:val="20"/>
          <w:szCs w:val="20"/>
        </w:rPr>
        <w:t>Para</w:t>
      </w:r>
      <w:r w:rsidR="00555A8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atender ao disposto no art. 4°, I, “e”,</w:t>
      </w:r>
      <w:r w:rsidR="00555A87">
        <w:rPr>
          <w:rFonts w:ascii="Arial" w:hAnsi="Arial" w:cs="Arial"/>
          <w:sz w:val="20"/>
          <w:szCs w:val="20"/>
        </w:rPr>
        <w:t xml:space="preserve"> da Lei Complementar n° 101/00, os chefes dos Poderes Executivo e Legislativo adotarão</w:t>
      </w:r>
      <w:r>
        <w:rPr>
          <w:rFonts w:ascii="Arial" w:hAnsi="Arial" w:cs="Arial"/>
          <w:sz w:val="20"/>
          <w:szCs w:val="20"/>
        </w:rPr>
        <w:t xml:space="preserve"> providências junto aos respectivos setores de contabilidade e orçamento para, com base nas despesas liquidadas, apurar os custos e avaliar os resultados das ações e dos programas estabelecidos e financiados com recursos dos orçamentos.</w:t>
      </w:r>
    </w:p>
    <w:p w14:paraId="538F401A" w14:textId="77777777" w:rsidR="007C32D1" w:rsidRPr="00555A87" w:rsidRDefault="007C32D1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9AFDB6" w14:textId="77777777" w:rsidR="003F080D" w:rsidRDefault="007C32D1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32D1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C32D1">
        <w:rPr>
          <w:rFonts w:ascii="Arial" w:hAnsi="Arial" w:cs="Arial"/>
          <w:sz w:val="20"/>
          <w:szCs w:val="20"/>
        </w:rPr>
        <w:t>Os custos apurados e os resultados dos programas financiados pelo orçamento</w:t>
      </w:r>
      <w:r>
        <w:rPr>
          <w:rFonts w:ascii="Arial" w:hAnsi="Arial" w:cs="Arial"/>
          <w:sz w:val="20"/>
          <w:szCs w:val="20"/>
        </w:rPr>
        <w:t xml:space="preserve"> serão apresentados em quadros anuais, que permanecerão à disposição da sociedade em geral e das instituições encarregadas do controle externo.</w:t>
      </w:r>
      <w:r w:rsidR="00714996">
        <w:rPr>
          <w:rFonts w:ascii="Arial" w:hAnsi="Arial" w:cs="Arial"/>
          <w:sz w:val="20"/>
          <w:szCs w:val="20"/>
        </w:rPr>
        <w:t xml:space="preserve"> </w:t>
      </w:r>
    </w:p>
    <w:p w14:paraId="0A0407E9" w14:textId="77777777" w:rsidR="007C32D1" w:rsidRDefault="007C32D1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B0327C" w14:textId="77777777" w:rsidR="007C32D1" w:rsidRDefault="007C32D1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CAPÍTULO</w:t>
      </w:r>
      <w:r w:rsidR="002D77B2" w:rsidRPr="00DC26AB">
        <w:rPr>
          <w:rFonts w:ascii="Arial" w:hAnsi="Arial" w:cs="Arial"/>
          <w:bCs/>
          <w:sz w:val="20"/>
          <w:szCs w:val="20"/>
        </w:rPr>
        <w:t xml:space="preserve"> XI</w:t>
      </w:r>
    </w:p>
    <w:p w14:paraId="217A7F17" w14:textId="77777777" w:rsidR="00DC26AB" w:rsidRPr="00DC26AB" w:rsidRDefault="00DC26A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D8DABC5" w14:textId="77777777" w:rsidR="002D77B2" w:rsidRPr="00DC26AB" w:rsidRDefault="002D77B2" w:rsidP="00414C36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C26AB">
        <w:rPr>
          <w:rFonts w:ascii="Arial" w:hAnsi="Arial" w:cs="Arial"/>
          <w:bCs/>
          <w:sz w:val="20"/>
          <w:szCs w:val="20"/>
        </w:rPr>
        <w:t>DA TRANSFERÊNCIA DE RECURSOS</w:t>
      </w:r>
      <w:r w:rsidR="00414C36" w:rsidRPr="00DC26AB">
        <w:rPr>
          <w:rFonts w:ascii="Arial" w:hAnsi="Arial" w:cs="Arial"/>
          <w:bCs/>
          <w:sz w:val="20"/>
          <w:szCs w:val="20"/>
        </w:rPr>
        <w:t xml:space="preserve"> A PESSOAS JURÍDICAS DE DIREITO PÚBLICO E PRIVADO</w:t>
      </w:r>
    </w:p>
    <w:p w14:paraId="5F036D8C" w14:textId="77777777" w:rsidR="003F080D" w:rsidRPr="007C32D1" w:rsidRDefault="003F080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18E6A8E" w14:textId="77777777" w:rsidR="003F080D" w:rsidRPr="00414C36" w:rsidRDefault="00414C3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414C36">
        <w:rPr>
          <w:rFonts w:ascii="Arial" w:hAnsi="Arial" w:cs="Arial"/>
          <w:b/>
          <w:sz w:val="20"/>
          <w:szCs w:val="20"/>
        </w:rPr>
        <w:t>Art. 12.</w:t>
      </w:r>
      <w:r w:rsidR="00981E94">
        <w:rPr>
          <w:rFonts w:ascii="Arial" w:hAnsi="Arial" w:cs="Arial"/>
          <w:b/>
          <w:sz w:val="20"/>
          <w:szCs w:val="20"/>
        </w:rPr>
        <w:t xml:space="preserve"> </w:t>
      </w:r>
      <w:r w:rsidR="00981E94" w:rsidRPr="00981E94">
        <w:rPr>
          <w:rFonts w:ascii="Arial" w:hAnsi="Arial" w:cs="Arial"/>
          <w:sz w:val="20"/>
          <w:szCs w:val="20"/>
        </w:rPr>
        <w:t>Observadas as normas estabelecidas pelo art. 26</w:t>
      </w:r>
      <w:r w:rsidR="00981E94">
        <w:rPr>
          <w:rFonts w:ascii="Arial" w:hAnsi="Arial" w:cs="Arial"/>
          <w:sz w:val="20"/>
          <w:szCs w:val="20"/>
        </w:rPr>
        <w:t xml:space="preserve"> da Lei Complementar Federal n° 101/2000, para dar cumprimento aos programas às ações aprovadas pelo Legislativo na lei orçamentária, fica o executivo autorizado a destinar recursos para cobrir, direta ou indiretamente, necessidades de pessoas físicas, desde que em atendimento e recomendação expressa de unidade competente da Administração.</w:t>
      </w:r>
    </w:p>
    <w:p w14:paraId="6F9A8321" w14:textId="77777777" w:rsidR="003F080D" w:rsidRPr="00414C36" w:rsidRDefault="003F080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5A57603" w14:textId="77777777" w:rsidR="001C0528" w:rsidRDefault="00901F0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026B4C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13. </w:t>
      </w:r>
      <w:r w:rsidRPr="00901F0D">
        <w:rPr>
          <w:rFonts w:ascii="Arial" w:hAnsi="Arial" w:cs="Arial"/>
          <w:sz w:val="20"/>
          <w:szCs w:val="20"/>
        </w:rPr>
        <w:t>Será permit</w:t>
      </w:r>
      <w:r>
        <w:rPr>
          <w:rFonts w:ascii="Arial" w:hAnsi="Arial" w:cs="Arial"/>
          <w:sz w:val="20"/>
          <w:szCs w:val="20"/>
        </w:rPr>
        <w:t>i</w:t>
      </w:r>
      <w:r w:rsidRPr="00901F0D">
        <w:rPr>
          <w:rFonts w:ascii="Arial" w:hAnsi="Arial" w:cs="Arial"/>
          <w:sz w:val="20"/>
          <w:szCs w:val="20"/>
        </w:rPr>
        <w:t>da</w:t>
      </w:r>
      <w:r>
        <w:rPr>
          <w:rFonts w:ascii="Arial" w:hAnsi="Arial" w:cs="Arial"/>
          <w:sz w:val="20"/>
          <w:szCs w:val="20"/>
        </w:rPr>
        <w:t xml:space="preserve"> a transferência de recursos a entidades privadas sem fins lucrativos, por meio de auxílios, subvenções, ou contribuições, desde que observadas as seguintes exigências e condições, dentre outras</w:t>
      </w:r>
      <w:r w:rsidR="00714996">
        <w:rPr>
          <w:rFonts w:ascii="Arial" w:hAnsi="Arial" w:cs="Arial"/>
          <w:sz w:val="20"/>
          <w:szCs w:val="20"/>
        </w:rPr>
        <w:t xml:space="preserve"> porventura existentes, especialmente as contidas na Lei Federal n° 4.320/64 e as que vierem a ser estabelecidas pelo Poder Executivo:</w:t>
      </w:r>
    </w:p>
    <w:p w14:paraId="07AD0FA9" w14:textId="77777777" w:rsidR="00714996" w:rsidRDefault="0071499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3E6D36" w14:textId="77777777" w:rsidR="00714996" w:rsidRDefault="00714996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996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99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996">
        <w:rPr>
          <w:rFonts w:ascii="Arial" w:hAnsi="Arial" w:cs="Arial"/>
          <w:sz w:val="20"/>
          <w:szCs w:val="20"/>
        </w:rPr>
        <w:t>Apresentação de programa de trabalho a ser proposto</w:t>
      </w:r>
      <w:r>
        <w:rPr>
          <w:rFonts w:ascii="Arial" w:hAnsi="Arial" w:cs="Arial"/>
          <w:sz w:val="20"/>
          <w:szCs w:val="20"/>
        </w:rPr>
        <w:t xml:space="preserve"> pela beneficiária ou indicação das unidades de serviço que serão objeto dos repasses concedidos;</w:t>
      </w:r>
    </w:p>
    <w:p w14:paraId="514D6FF8" w14:textId="77777777" w:rsidR="00DC26AB" w:rsidRDefault="00DC26AB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6F0678B" w14:textId="736A550B" w:rsidR="00714996" w:rsidRPr="00714996" w:rsidRDefault="00714996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996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r w:rsidRPr="00714996">
        <w:rPr>
          <w:rFonts w:ascii="Arial" w:hAnsi="Arial" w:cs="Arial"/>
          <w:sz w:val="20"/>
          <w:szCs w:val="20"/>
        </w:rPr>
        <w:t>Demonstrativo e parecer técnico evidenciado que a transferência de recursos representa vantagem econômica para o órgão concessor, em relação a sua aplicação direta;</w:t>
      </w:r>
    </w:p>
    <w:p w14:paraId="3D5000AF" w14:textId="77777777" w:rsidR="00DC26AB" w:rsidRDefault="00DC26AB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FC0F872" w14:textId="22CD695E" w:rsidR="00714996" w:rsidRDefault="00714996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14996">
        <w:rPr>
          <w:rFonts w:ascii="Arial" w:hAnsi="Arial" w:cs="Arial"/>
          <w:b/>
          <w:sz w:val="20"/>
          <w:szCs w:val="20"/>
        </w:rPr>
        <w:t xml:space="preserve">III </w:t>
      </w:r>
      <w:r>
        <w:rPr>
          <w:rFonts w:ascii="Arial" w:hAnsi="Arial" w:cs="Arial"/>
          <w:b/>
          <w:sz w:val="20"/>
          <w:szCs w:val="20"/>
        </w:rPr>
        <w:t>–</w:t>
      </w:r>
      <w:r w:rsidRPr="00714996">
        <w:rPr>
          <w:rFonts w:ascii="Arial" w:hAnsi="Arial" w:cs="Arial"/>
          <w:b/>
          <w:sz w:val="20"/>
          <w:szCs w:val="20"/>
        </w:rPr>
        <w:t xml:space="preserve"> </w:t>
      </w:r>
      <w:r w:rsidRPr="00714996">
        <w:rPr>
          <w:rFonts w:ascii="Arial" w:hAnsi="Arial" w:cs="Arial"/>
          <w:sz w:val="20"/>
          <w:szCs w:val="20"/>
        </w:rPr>
        <w:t>Justificativas quanto ao critério de escolha</w:t>
      </w:r>
      <w:r>
        <w:rPr>
          <w:rFonts w:ascii="Arial" w:hAnsi="Arial" w:cs="Arial"/>
          <w:sz w:val="20"/>
          <w:szCs w:val="20"/>
        </w:rPr>
        <w:t xml:space="preserve"> do beneficiário;</w:t>
      </w:r>
    </w:p>
    <w:p w14:paraId="766CB825" w14:textId="77777777" w:rsidR="00DC26AB" w:rsidRDefault="00DC26AB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907E2B0" w14:textId="413702A1" w:rsidR="00714996" w:rsidRDefault="00714996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6B4C">
        <w:rPr>
          <w:rFonts w:ascii="Arial" w:hAnsi="Arial" w:cs="Arial"/>
          <w:b/>
          <w:sz w:val="20"/>
          <w:szCs w:val="20"/>
        </w:rPr>
        <w:t>IV</w:t>
      </w:r>
      <w:r w:rsidR="00F72AE0" w:rsidRPr="00026B4C">
        <w:rPr>
          <w:rFonts w:ascii="Arial" w:hAnsi="Arial" w:cs="Arial"/>
          <w:b/>
          <w:sz w:val="20"/>
          <w:szCs w:val="20"/>
        </w:rPr>
        <w:t xml:space="preserve"> </w:t>
      </w:r>
      <w:r w:rsidRPr="00026B4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Em se tratando de transferência de recursos não contemplada</w:t>
      </w:r>
      <w:r w:rsidR="00F72AE0">
        <w:rPr>
          <w:rFonts w:ascii="Arial" w:hAnsi="Arial" w:cs="Arial"/>
          <w:sz w:val="20"/>
          <w:szCs w:val="20"/>
        </w:rPr>
        <w:t xml:space="preserve"> inicialmente na Lei orçamentária, declaração quanto à compatibilização e adequação aos arts.15 e 16 da Lei Complementar Federal n° 101/2000;</w:t>
      </w:r>
    </w:p>
    <w:p w14:paraId="39033F54" w14:textId="77777777" w:rsidR="00DC26AB" w:rsidRDefault="00DC26AB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905965" w14:textId="43E16598" w:rsidR="00F72AE0" w:rsidRPr="00F72AE0" w:rsidRDefault="00F72AE0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6B4C">
        <w:rPr>
          <w:rFonts w:ascii="Arial" w:hAnsi="Arial" w:cs="Arial"/>
          <w:b/>
          <w:sz w:val="20"/>
          <w:szCs w:val="20"/>
        </w:rPr>
        <w:t>V –</w:t>
      </w:r>
      <w:r>
        <w:rPr>
          <w:rFonts w:ascii="Arial" w:hAnsi="Arial" w:cs="Arial"/>
          <w:sz w:val="20"/>
          <w:szCs w:val="20"/>
        </w:rPr>
        <w:t xml:space="preserve"> Vedação à redistribuição dos recursos recebidos a outras entidades, congêneres ou não.</w:t>
      </w:r>
    </w:p>
    <w:p w14:paraId="6072A4FC" w14:textId="77777777" w:rsidR="00DC26AB" w:rsidRDefault="00DC26AB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2C26145" w14:textId="53599518" w:rsidR="00F72AE0" w:rsidRPr="00F72AE0" w:rsidRDefault="00F72AE0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6B4C">
        <w:rPr>
          <w:rFonts w:ascii="Arial" w:hAnsi="Arial" w:cs="Arial"/>
          <w:b/>
          <w:sz w:val="20"/>
          <w:szCs w:val="20"/>
        </w:rPr>
        <w:t>VI –</w:t>
      </w:r>
      <w:r w:rsidRPr="00F72AE0">
        <w:rPr>
          <w:rFonts w:ascii="Arial" w:hAnsi="Arial" w:cs="Arial"/>
          <w:sz w:val="20"/>
          <w:szCs w:val="20"/>
        </w:rPr>
        <w:t xml:space="preserve"> Apresentação da prestação de contas de recursos anteriormente recebidos, nos prazos e condições fixados na legislação e inexistência de prestação de contas rejeitada;</w:t>
      </w:r>
      <w:r w:rsidR="00DC26AB">
        <w:rPr>
          <w:rFonts w:ascii="Arial" w:hAnsi="Arial" w:cs="Arial"/>
          <w:sz w:val="20"/>
          <w:szCs w:val="20"/>
        </w:rPr>
        <w:t xml:space="preserve"> e</w:t>
      </w:r>
    </w:p>
    <w:p w14:paraId="3A5C03B2" w14:textId="77777777" w:rsidR="00DC26AB" w:rsidRDefault="00DC26AB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61A44EB" w14:textId="4FFC090A" w:rsidR="00F72AE0" w:rsidRPr="00F72AE0" w:rsidRDefault="00F72AE0" w:rsidP="00714996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6B4C">
        <w:rPr>
          <w:rFonts w:ascii="Arial" w:hAnsi="Arial" w:cs="Arial"/>
          <w:b/>
          <w:sz w:val="20"/>
          <w:szCs w:val="20"/>
        </w:rPr>
        <w:t>VII –</w:t>
      </w:r>
      <w:r>
        <w:rPr>
          <w:rFonts w:ascii="Arial" w:hAnsi="Arial" w:cs="Arial"/>
          <w:sz w:val="20"/>
          <w:szCs w:val="20"/>
        </w:rPr>
        <w:t xml:space="preserve"> </w:t>
      </w:r>
      <w:r w:rsidRPr="00F72AE0">
        <w:rPr>
          <w:rFonts w:ascii="Arial" w:hAnsi="Arial" w:cs="Arial"/>
          <w:sz w:val="20"/>
          <w:szCs w:val="20"/>
        </w:rPr>
        <w:t>Cláusula de reversão patrimonial, válida até a depreciação integral do bem</w:t>
      </w:r>
      <w:r>
        <w:rPr>
          <w:rFonts w:ascii="Arial" w:hAnsi="Arial" w:cs="Arial"/>
          <w:sz w:val="20"/>
          <w:szCs w:val="20"/>
        </w:rPr>
        <w:t xml:space="preserve"> ou a amortização do</w:t>
      </w:r>
      <w:r w:rsidR="00BC54B6">
        <w:rPr>
          <w:rFonts w:ascii="Arial" w:hAnsi="Arial" w:cs="Arial"/>
          <w:sz w:val="20"/>
          <w:szCs w:val="20"/>
        </w:rPr>
        <w:t xml:space="preserve"> investimento, constitu</w:t>
      </w:r>
      <w:r w:rsidR="00DC26AB">
        <w:rPr>
          <w:rFonts w:ascii="Arial" w:hAnsi="Arial" w:cs="Arial"/>
          <w:sz w:val="20"/>
          <w:szCs w:val="20"/>
        </w:rPr>
        <w:t>in</w:t>
      </w:r>
      <w:r w:rsidR="00BC54B6">
        <w:rPr>
          <w:rFonts w:ascii="Arial" w:hAnsi="Arial" w:cs="Arial"/>
          <w:sz w:val="20"/>
          <w:szCs w:val="20"/>
        </w:rPr>
        <w:t xml:space="preserve">do garantia real </w:t>
      </w:r>
      <w:proofErr w:type="gramStart"/>
      <w:r w:rsidR="00026B4C">
        <w:rPr>
          <w:rFonts w:ascii="Arial" w:hAnsi="Arial" w:cs="Arial"/>
          <w:sz w:val="20"/>
          <w:szCs w:val="20"/>
        </w:rPr>
        <w:t>do concedente</w:t>
      </w:r>
      <w:proofErr w:type="gramEnd"/>
      <w:r>
        <w:rPr>
          <w:rFonts w:ascii="Arial" w:hAnsi="Arial" w:cs="Arial"/>
          <w:sz w:val="20"/>
          <w:szCs w:val="20"/>
        </w:rPr>
        <w:t xml:space="preserve"> em montante equivalente aos recursos de capital destinados </w:t>
      </w:r>
      <w:r w:rsidR="00026B4C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entidades, cuja execução ocorrerá caso se verifique desvio de finalidade ou aplicação irregular dos recursos;</w:t>
      </w:r>
      <w:r w:rsidR="00BC54B6">
        <w:rPr>
          <w:rFonts w:ascii="Arial" w:hAnsi="Arial" w:cs="Arial"/>
          <w:sz w:val="20"/>
          <w:szCs w:val="20"/>
        </w:rPr>
        <w:t xml:space="preserve"> </w:t>
      </w:r>
    </w:p>
    <w:p w14:paraId="78D2D5B1" w14:textId="77777777" w:rsidR="001C0528" w:rsidRPr="00714996" w:rsidRDefault="001C052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5CDDD6" w14:textId="77777777" w:rsidR="00BC54B6" w:rsidRDefault="00BC54B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54B6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A transferência de recursos a título de subvenções sociais, nos termos da Lei Federal n° 4.320, de 17 de março de 1964, atendera as entidades privadas sem fins lucrativos que exerçam atividades de natureza continuada nas áreas de assistência social, saúde, educação ou cultura.</w:t>
      </w:r>
    </w:p>
    <w:p w14:paraId="44B7425E" w14:textId="77777777" w:rsidR="00BC54B6" w:rsidRDefault="00BC54B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79F201" w14:textId="77777777" w:rsidR="00BC54B6" w:rsidRDefault="00BC54B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54B6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42348">
        <w:rPr>
          <w:rFonts w:ascii="Arial" w:hAnsi="Arial" w:cs="Arial"/>
          <w:sz w:val="20"/>
          <w:szCs w:val="20"/>
        </w:rPr>
        <w:t>As contribuições somente serão destinadas as entidades sem fins lucrativos</w:t>
      </w:r>
      <w:r w:rsidR="00E42348" w:rsidRPr="00E42348">
        <w:rPr>
          <w:rFonts w:ascii="Arial" w:hAnsi="Arial" w:cs="Arial"/>
          <w:sz w:val="20"/>
          <w:szCs w:val="20"/>
        </w:rPr>
        <w:t xml:space="preserve"> que não atuem nas áreas de que trata o § 1°</w:t>
      </w:r>
      <w:r w:rsidR="00E42348">
        <w:rPr>
          <w:rFonts w:ascii="Arial" w:hAnsi="Arial" w:cs="Arial"/>
          <w:sz w:val="20"/>
          <w:szCs w:val="20"/>
        </w:rPr>
        <w:t xml:space="preserve"> deste artigo.</w:t>
      </w:r>
    </w:p>
    <w:p w14:paraId="7245F2BE" w14:textId="77777777" w:rsidR="00E42348" w:rsidRPr="00E42348" w:rsidRDefault="00E4234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7E4FD3" w14:textId="77777777" w:rsidR="00BC54B6" w:rsidRPr="00E42348" w:rsidRDefault="00E4234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3° </w:t>
      </w:r>
      <w:r w:rsidRPr="00E42348">
        <w:rPr>
          <w:rFonts w:ascii="Arial" w:hAnsi="Arial" w:cs="Arial"/>
          <w:sz w:val="20"/>
          <w:szCs w:val="20"/>
        </w:rPr>
        <w:t>A transferência de recursos a título de auxílios previstos no art.12, § 6°, da lei n° 4.320, de 17 de março de 1964, somente poderá ser realizada para entidades privadas sem fins lucrativos e desde que sejam de atendimento direto e gratuito ao público.</w:t>
      </w:r>
    </w:p>
    <w:p w14:paraId="08C8FB3E" w14:textId="77777777" w:rsidR="00BC54B6" w:rsidRPr="00E42348" w:rsidRDefault="00BC54B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5B25BC" w14:textId="77777777" w:rsidR="00BC54B6" w:rsidRPr="00C969DC" w:rsidRDefault="00E4234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14. </w:t>
      </w:r>
      <w:r w:rsidRPr="00C969DC">
        <w:rPr>
          <w:rFonts w:ascii="Arial" w:hAnsi="Arial" w:cs="Arial"/>
          <w:sz w:val="20"/>
          <w:szCs w:val="20"/>
        </w:rPr>
        <w:t>Visando à realização e ao atendimento de atividades estabelecidas nos programas governamentais do Município, o Poder Executivo poderá firmar convênios com entidades sem fins lucrativos, para, em seu nome, prestarem</w:t>
      </w:r>
      <w:r w:rsidR="00C969DC" w:rsidRPr="00C969DC">
        <w:rPr>
          <w:rFonts w:ascii="Arial" w:hAnsi="Arial" w:cs="Arial"/>
          <w:sz w:val="20"/>
          <w:szCs w:val="20"/>
        </w:rPr>
        <w:t xml:space="preserve"> serviços à população, em conformidade com o estabelecimento no art. 116 da Lei Federal n° 8.666/93.</w:t>
      </w:r>
    </w:p>
    <w:p w14:paraId="40C362B8" w14:textId="77777777" w:rsidR="00BC54B6" w:rsidRDefault="00BC54B6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AEFEA1" w14:textId="77777777" w:rsidR="00C969DC" w:rsidRDefault="00C969D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69DC">
        <w:rPr>
          <w:rFonts w:ascii="Arial" w:hAnsi="Arial" w:cs="Arial"/>
          <w:b/>
          <w:sz w:val="20"/>
          <w:szCs w:val="20"/>
        </w:rPr>
        <w:t>Art. 15.</w:t>
      </w:r>
      <w:r>
        <w:rPr>
          <w:rFonts w:ascii="Arial" w:hAnsi="Arial" w:cs="Arial"/>
          <w:sz w:val="20"/>
          <w:szCs w:val="20"/>
        </w:rPr>
        <w:t xml:space="preserve"> As transferências financeiras a outras entidades da Administração Pública Municipal serão destinadas ao atendimento de despesas decorrentes da execução orçamentária, na hipótese de insuficiência de recursos próprios para sua realização.</w:t>
      </w:r>
    </w:p>
    <w:p w14:paraId="2E6B371D" w14:textId="77777777" w:rsidR="00C969DC" w:rsidRDefault="00C969D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2E1818" w14:textId="77777777" w:rsidR="00C969DC" w:rsidRDefault="00C969D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</w:t>
      </w:r>
      <w:r w:rsidRPr="00C969DC">
        <w:rPr>
          <w:rFonts w:ascii="Arial" w:hAnsi="Arial" w:cs="Arial"/>
          <w:b/>
          <w:sz w:val="20"/>
          <w:szCs w:val="20"/>
        </w:rPr>
        <w:t>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969DC">
        <w:rPr>
          <w:rFonts w:ascii="Arial" w:hAnsi="Arial" w:cs="Arial"/>
          <w:sz w:val="20"/>
          <w:szCs w:val="20"/>
        </w:rPr>
        <w:t>Os repasses</w:t>
      </w:r>
      <w:r>
        <w:rPr>
          <w:rFonts w:ascii="Arial" w:hAnsi="Arial" w:cs="Arial"/>
          <w:sz w:val="20"/>
          <w:szCs w:val="20"/>
        </w:rPr>
        <w:t xml:space="preserve"> previstos no caput serão efet</w:t>
      </w:r>
      <w:r w:rsidR="00521198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ados em valores decorrentes da própria lei orçamentária anual e da abertura de créditos adicionais</w:t>
      </w:r>
      <w:r w:rsidR="00521198">
        <w:rPr>
          <w:rFonts w:ascii="Arial" w:hAnsi="Arial" w:cs="Arial"/>
          <w:sz w:val="20"/>
          <w:szCs w:val="20"/>
        </w:rPr>
        <w:t xml:space="preserve"> extraordinários.</w:t>
      </w:r>
    </w:p>
    <w:p w14:paraId="1D5F3247" w14:textId="77777777" w:rsidR="00521198" w:rsidRPr="00C969DC" w:rsidRDefault="0052119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18944C" w14:textId="77777777" w:rsidR="00C969DC" w:rsidRDefault="0052119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21198">
        <w:rPr>
          <w:rFonts w:ascii="Arial" w:hAnsi="Arial" w:cs="Arial"/>
          <w:b/>
          <w:sz w:val="20"/>
          <w:szCs w:val="20"/>
        </w:rPr>
        <w:t>Art. 16.</w:t>
      </w:r>
      <w:r>
        <w:rPr>
          <w:rFonts w:ascii="Arial" w:hAnsi="Arial" w:cs="Arial"/>
          <w:sz w:val="20"/>
          <w:szCs w:val="20"/>
        </w:rPr>
        <w:t xml:space="preserve"> Fica o Executivo autorizado a arcar com as despesas de competência de outros entes da Federação, se estiverem firmados os respectivos convênios, ajustes ou congêneres; se houver recursos orçamentários e financeiros disponíveis; e haja autorização legislativa, dispensada está no caso de competências concorrentes com outros municípios, com o Estado e com União.</w:t>
      </w:r>
    </w:p>
    <w:p w14:paraId="11FE24E5" w14:textId="77777777" w:rsidR="00C969DC" w:rsidRDefault="00C969D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DA0D47" w14:textId="77777777" w:rsidR="00C969DC" w:rsidRDefault="00521198" w:rsidP="00521198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A079FD">
        <w:rPr>
          <w:rFonts w:ascii="Arial" w:hAnsi="Arial" w:cs="Arial"/>
          <w:bCs/>
          <w:sz w:val="20"/>
          <w:szCs w:val="20"/>
        </w:rPr>
        <w:t>CAPÍTULO XII</w:t>
      </w:r>
    </w:p>
    <w:p w14:paraId="0C2BDA0C" w14:textId="77777777" w:rsidR="00A079FD" w:rsidRPr="00A079FD" w:rsidRDefault="00A079FD" w:rsidP="00521198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113C3D74" w14:textId="77777777" w:rsidR="00521198" w:rsidRPr="00A079FD" w:rsidRDefault="00521198" w:rsidP="00521198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A079FD">
        <w:rPr>
          <w:rFonts w:ascii="Arial" w:hAnsi="Arial" w:cs="Arial"/>
          <w:bCs/>
          <w:sz w:val="20"/>
          <w:szCs w:val="20"/>
        </w:rPr>
        <w:t>DAS ALTERAÇÕES NA LEGISLAÇÃO TRIBUTÁRIA E DA RENUNCIA DE RECEITAS</w:t>
      </w:r>
    </w:p>
    <w:p w14:paraId="4F0E4AC1" w14:textId="77777777" w:rsidR="00C969DC" w:rsidRDefault="00C969D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56B01E" w14:textId="77777777" w:rsidR="00C969DC" w:rsidRPr="00AA3A01" w:rsidRDefault="00AA3A01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3A01">
        <w:rPr>
          <w:rFonts w:ascii="Arial" w:hAnsi="Arial" w:cs="Arial"/>
          <w:b/>
          <w:sz w:val="20"/>
          <w:szCs w:val="20"/>
        </w:rPr>
        <w:t>Art. 17.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A3A01">
        <w:rPr>
          <w:rFonts w:ascii="Arial" w:hAnsi="Arial" w:cs="Arial"/>
          <w:sz w:val="20"/>
          <w:szCs w:val="20"/>
        </w:rPr>
        <w:t>Nas receitas previstas na lei orçamentária poderão ser considerados os efeitos</w:t>
      </w:r>
      <w:r>
        <w:rPr>
          <w:rFonts w:ascii="Arial" w:hAnsi="Arial" w:cs="Arial"/>
          <w:sz w:val="20"/>
          <w:szCs w:val="20"/>
        </w:rPr>
        <w:t xml:space="preserve"> das propostas de alteração na legislação tributária, inclusive quando se tratar de projeto de lei que esteja em tramitação na Câmara Municipal.</w:t>
      </w:r>
    </w:p>
    <w:p w14:paraId="02AF5F38" w14:textId="77777777" w:rsidR="00C969DC" w:rsidRDefault="00C969D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E4A59D" w14:textId="77777777" w:rsidR="00AA3A01" w:rsidRPr="005A7EC7" w:rsidRDefault="005A7EC7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A7EC7">
        <w:rPr>
          <w:rFonts w:ascii="Arial" w:hAnsi="Arial" w:cs="Arial"/>
          <w:b/>
          <w:sz w:val="20"/>
          <w:szCs w:val="20"/>
        </w:rPr>
        <w:t xml:space="preserve">Art. 18. </w:t>
      </w:r>
      <w:r w:rsidRPr="005A7EC7">
        <w:rPr>
          <w:rFonts w:ascii="Arial" w:hAnsi="Arial" w:cs="Arial"/>
          <w:sz w:val="20"/>
          <w:szCs w:val="20"/>
        </w:rPr>
        <w:t>O Poder executivo poderá enviar à Câmara Municipal</w:t>
      </w:r>
      <w:r>
        <w:rPr>
          <w:rFonts w:ascii="Arial" w:hAnsi="Arial" w:cs="Arial"/>
          <w:sz w:val="20"/>
          <w:szCs w:val="20"/>
        </w:rPr>
        <w:t xml:space="preserve"> projetos de lei dispondo sobre alterações na legislação </w:t>
      </w:r>
      <w:r w:rsidR="003831E5">
        <w:rPr>
          <w:rFonts w:ascii="Arial" w:hAnsi="Arial" w:cs="Arial"/>
          <w:sz w:val="20"/>
          <w:szCs w:val="20"/>
        </w:rPr>
        <w:t>tributária, especialmente sobre:</w:t>
      </w:r>
    </w:p>
    <w:p w14:paraId="0AB22958" w14:textId="77777777" w:rsidR="00AA3A01" w:rsidRPr="005A7EC7" w:rsidRDefault="00AA3A01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E8CD03" w14:textId="77777777" w:rsidR="00AA3A01" w:rsidRDefault="003831E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B75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Instituição ou alteração da contribuição de melhoria, decorrente de obras públicas;</w:t>
      </w:r>
    </w:p>
    <w:p w14:paraId="2D9F2E67" w14:textId="77777777" w:rsidR="00A079FD" w:rsidRDefault="00A079F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10DE732" w14:textId="0958C58B" w:rsidR="00AA3A01" w:rsidRPr="00772AA0" w:rsidRDefault="003831E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364B75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Revisão das taxas, objetivando sua</w:t>
      </w:r>
      <w:r w:rsidR="00364B75">
        <w:rPr>
          <w:rFonts w:ascii="Arial" w:hAnsi="Arial" w:cs="Arial"/>
          <w:sz w:val="20"/>
          <w:szCs w:val="20"/>
        </w:rPr>
        <w:t xml:space="preserve"> adequação ao custo dos serviço</w:t>
      </w:r>
      <w:r>
        <w:rPr>
          <w:rFonts w:ascii="Arial" w:hAnsi="Arial" w:cs="Arial"/>
          <w:sz w:val="20"/>
          <w:szCs w:val="20"/>
        </w:rPr>
        <w:t>s prestados</w:t>
      </w:r>
      <w:r w:rsidR="00364B75">
        <w:rPr>
          <w:rFonts w:ascii="Arial" w:hAnsi="Arial" w:cs="Arial"/>
          <w:sz w:val="20"/>
          <w:szCs w:val="20"/>
        </w:rPr>
        <w:t>;</w:t>
      </w:r>
    </w:p>
    <w:p w14:paraId="4EA04A1B" w14:textId="77777777" w:rsidR="00A079FD" w:rsidRDefault="00A079F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D6B53CA" w14:textId="4B35549B" w:rsidR="00AA3A01" w:rsidRDefault="00364B7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72AA0">
        <w:rPr>
          <w:rFonts w:ascii="Arial" w:hAnsi="Arial" w:cs="Arial"/>
          <w:b/>
          <w:sz w:val="20"/>
          <w:szCs w:val="20"/>
        </w:rPr>
        <w:t>III</w:t>
      </w:r>
      <w:r>
        <w:rPr>
          <w:rFonts w:ascii="Arial" w:hAnsi="Arial" w:cs="Arial"/>
          <w:sz w:val="20"/>
          <w:szCs w:val="20"/>
        </w:rPr>
        <w:t xml:space="preserve"> – Modificação nas legislações do Imposto sobre Serviços de Qualquer Natureza, Imposto sobre transmissão Intervivos de Bens Imóveis e de Direitos a eles Relativos, Imposto sobre a Propriedade Predial e Territorial Urbana, com objetivo de tornar a tributação mais eficiente</w:t>
      </w:r>
      <w:r w:rsidR="00772AA0">
        <w:rPr>
          <w:rFonts w:ascii="Arial" w:hAnsi="Arial" w:cs="Arial"/>
          <w:sz w:val="20"/>
          <w:szCs w:val="20"/>
        </w:rPr>
        <w:t xml:space="preserve"> e mais justa;</w:t>
      </w:r>
      <w:r w:rsidR="00A079FD">
        <w:rPr>
          <w:rFonts w:ascii="Arial" w:hAnsi="Arial" w:cs="Arial"/>
          <w:sz w:val="20"/>
          <w:szCs w:val="20"/>
        </w:rPr>
        <w:t xml:space="preserve"> e</w:t>
      </w:r>
    </w:p>
    <w:p w14:paraId="3D947C84" w14:textId="77777777" w:rsidR="00A079FD" w:rsidRDefault="00A079FD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7A3211" w14:textId="7647DA74" w:rsidR="00772AA0" w:rsidRDefault="00772AA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56814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Aperfeiçoamento do sistema de fiscalização, cobrança e arrecadação dos tributos municipais, objetivando a simplificação do cumprimento das obrigações tributárias, </w:t>
      </w:r>
      <w:r w:rsidR="00026B4C">
        <w:rPr>
          <w:rFonts w:ascii="Arial" w:hAnsi="Arial" w:cs="Arial"/>
          <w:sz w:val="20"/>
          <w:szCs w:val="20"/>
        </w:rPr>
        <w:t>além</w:t>
      </w:r>
      <w:r>
        <w:rPr>
          <w:rFonts w:ascii="Arial" w:hAnsi="Arial" w:cs="Arial"/>
          <w:sz w:val="20"/>
          <w:szCs w:val="20"/>
        </w:rPr>
        <w:t xml:space="preserve"> da racionalização de custos e recursos em favor do Município e dos contribuintes.</w:t>
      </w:r>
    </w:p>
    <w:p w14:paraId="1FDF8D2B" w14:textId="77777777" w:rsidR="00AA3A01" w:rsidRDefault="00AA3A01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37800A" w14:textId="77777777" w:rsidR="00AA3A01" w:rsidRPr="00772AA0" w:rsidRDefault="00772AA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772AA0">
        <w:rPr>
          <w:rFonts w:ascii="Arial" w:hAnsi="Arial" w:cs="Arial"/>
          <w:b/>
          <w:sz w:val="20"/>
          <w:szCs w:val="20"/>
        </w:rPr>
        <w:t>Art. 19.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72AA0">
        <w:rPr>
          <w:rFonts w:ascii="Arial" w:hAnsi="Arial" w:cs="Arial"/>
          <w:sz w:val="20"/>
          <w:szCs w:val="20"/>
        </w:rPr>
        <w:t>A concessão</w:t>
      </w:r>
      <w:r w:rsidR="005D07DF">
        <w:rPr>
          <w:rFonts w:ascii="Arial" w:hAnsi="Arial" w:cs="Arial"/>
          <w:sz w:val="20"/>
          <w:szCs w:val="20"/>
        </w:rPr>
        <w:t xml:space="preserve"> ou ampliação de incentivo ou benefício de natureza tributária da qual decorra renúncia de receita só serão promovidas se observadas as exigências do art. 14 da Lei Complementar Federal n°101/2000, devendo os respectivos projetos de lei serem acompanhados dos documentos ou informações que comprovem o atendimento do disposto no “caput” do referido dispositivo, bem como do seu inciso I e II.</w:t>
      </w:r>
    </w:p>
    <w:p w14:paraId="1237DC2C" w14:textId="77777777" w:rsidR="00AA3A01" w:rsidRPr="005D07DF" w:rsidRDefault="00AA3A01" w:rsidP="005D07DF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40643FA" w14:textId="77777777" w:rsidR="00772AA0" w:rsidRDefault="00026B4C" w:rsidP="005D07DF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A079FD">
        <w:rPr>
          <w:rFonts w:ascii="Arial" w:hAnsi="Arial" w:cs="Arial"/>
          <w:bCs/>
          <w:sz w:val="20"/>
          <w:szCs w:val="20"/>
        </w:rPr>
        <w:t>CAPÍ</w:t>
      </w:r>
      <w:r w:rsidR="005D07DF" w:rsidRPr="00A079FD">
        <w:rPr>
          <w:rFonts w:ascii="Arial" w:hAnsi="Arial" w:cs="Arial"/>
          <w:bCs/>
          <w:sz w:val="20"/>
          <w:szCs w:val="20"/>
        </w:rPr>
        <w:t>TULO XIII</w:t>
      </w:r>
    </w:p>
    <w:p w14:paraId="6CD19B67" w14:textId="77777777" w:rsidR="00A079FD" w:rsidRPr="00A079FD" w:rsidRDefault="00A079FD" w:rsidP="005D07DF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7F6A85F0" w14:textId="77777777" w:rsidR="005D07DF" w:rsidRPr="00A079FD" w:rsidRDefault="005D07DF" w:rsidP="005D07DF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A079FD">
        <w:rPr>
          <w:rFonts w:ascii="Arial" w:hAnsi="Arial" w:cs="Arial"/>
          <w:bCs/>
          <w:sz w:val="20"/>
          <w:szCs w:val="20"/>
        </w:rPr>
        <w:t>DAS DIPOSIÇÕES FINAIS</w:t>
      </w:r>
    </w:p>
    <w:p w14:paraId="34A14A44" w14:textId="77777777" w:rsidR="00772AA0" w:rsidRPr="005D07DF" w:rsidRDefault="00772AA0" w:rsidP="005D07DF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AAAD2C5" w14:textId="77777777" w:rsidR="00CA782A" w:rsidRPr="00CA782A" w:rsidRDefault="005D07D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4336">
        <w:rPr>
          <w:rFonts w:ascii="Arial" w:hAnsi="Arial" w:cs="Arial"/>
          <w:b/>
          <w:sz w:val="20"/>
          <w:szCs w:val="20"/>
        </w:rPr>
        <w:t>Art. 20.</w:t>
      </w:r>
      <w:r>
        <w:rPr>
          <w:rFonts w:ascii="Arial" w:hAnsi="Arial" w:cs="Arial"/>
          <w:sz w:val="20"/>
          <w:szCs w:val="20"/>
        </w:rPr>
        <w:t xml:space="preserve"> </w:t>
      </w:r>
      <w:r w:rsidRPr="00CA782A">
        <w:rPr>
          <w:rFonts w:ascii="Arial" w:hAnsi="Arial" w:cs="Arial"/>
          <w:sz w:val="20"/>
          <w:szCs w:val="20"/>
        </w:rPr>
        <w:t>O Poder Execut</w:t>
      </w:r>
      <w:r w:rsidR="005B4336" w:rsidRPr="00CA782A">
        <w:rPr>
          <w:rFonts w:ascii="Arial" w:hAnsi="Arial" w:cs="Arial"/>
          <w:sz w:val="20"/>
          <w:szCs w:val="20"/>
        </w:rPr>
        <w:t>ivo poderá, mediante decreto transpor, remanejar</w:t>
      </w:r>
      <w:r w:rsidRPr="00CA782A">
        <w:rPr>
          <w:rFonts w:ascii="Arial" w:hAnsi="Arial" w:cs="Arial"/>
          <w:sz w:val="20"/>
          <w:szCs w:val="20"/>
        </w:rPr>
        <w:t>, transferir</w:t>
      </w:r>
      <w:r w:rsidR="005B4336" w:rsidRPr="00CA782A">
        <w:rPr>
          <w:rFonts w:ascii="Arial" w:hAnsi="Arial" w:cs="Arial"/>
          <w:sz w:val="20"/>
          <w:szCs w:val="20"/>
        </w:rPr>
        <w:t xml:space="preserve"> ou utilizar, total ou parcialmente, as dotações orçamentárias aprovadas na lei orçamentária de 2014 e em créditos adicionais , em decorrência da extinção, transformação transferência, incorporação ou desmembramento de órgãos e entidades, bem como de alterações de suas competências ou atribuições</w:t>
      </w:r>
      <w:r w:rsidR="00CA782A" w:rsidRPr="00CA782A">
        <w:rPr>
          <w:rFonts w:ascii="Arial" w:hAnsi="Arial" w:cs="Arial"/>
          <w:sz w:val="20"/>
          <w:szCs w:val="20"/>
        </w:rPr>
        <w:t>, mantida a estrutura funcional e programática, expressa por categoria de programação, inclusive os títulos, os objetivos , os indicadores e as metas, assim como o respectivo detalhamento por grupos de natureza de despesas e por modalidade de aplicação.</w:t>
      </w:r>
    </w:p>
    <w:p w14:paraId="76648EA7" w14:textId="77777777" w:rsidR="00772AA0" w:rsidRDefault="00772AA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C19AA0" w14:textId="77777777" w:rsidR="00CA782A" w:rsidRDefault="00CA782A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782A">
        <w:rPr>
          <w:rFonts w:ascii="Arial" w:hAnsi="Arial" w:cs="Arial"/>
          <w:b/>
          <w:sz w:val="20"/>
          <w:szCs w:val="20"/>
        </w:rPr>
        <w:t xml:space="preserve">Parágrafo </w:t>
      </w:r>
      <w:r>
        <w:rPr>
          <w:rFonts w:ascii="Arial" w:hAnsi="Arial" w:cs="Arial"/>
          <w:b/>
          <w:sz w:val="20"/>
          <w:szCs w:val="20"/>
        </w:rPr>
        <w:t>ú</w:t>
      </w:r>
      <w:r w:rsidRPr="00CA782A">
        <w:rPr>
          <w:rFonts w:ascii="Arial" w:hAnsi="Arial" w:cs="Arial"/>
          <w:b/>
          <w:sz w:val="20"/>
          <w:szCs w:val="20"/>
        </w:rPr>
        <w:t>nico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Pr="00CA782A">
        <w:rPr>
          <w:rFonts w:ascii="Arial" w:hAnsi="Arial" w:cs="Arial"/>
          <w:sz w:val="20"/>
          <w:szCs w:val="20"/>
        </w:rPr>
        <w:t>A transposição, a transferência ou o remanejamento não poderão resultar em alteração dos valores das programações da lei orçamentária ou em créditos adicionais</w:t>
      </w:r>
      <w:r w:rsidR="005A1B60">
        <w:rPr>
          <w:rFonts w:ascii="Arial" w:hAnsi="Arial" w:cs="Arial"/>
          <w:sz w:val="20"/>
          <w:szCs w:val="20"/>
        </w:rPr>
        <w:t xml:space="preserve"> estabelecidos para os órgãos ou entidades extintas, transformadas, transferidas, incorporadas ou desmembradas.</w:t>
      </w:r>
    </w:p>
    <w:p w14:paraId="4055ACA3" w14:textId="77777777" w:rsidR="00CA782A" w:rsidRDefault="00CA782A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CCD21E" w14:textId="77777777" w:rsidR="00F72308" w:rsidRDefault="005A1B6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A1B60">
        <w:rPr>
          <w:rFonts w:ascii="Arial" w:hAnsi="Arial" w:cs="Arial"/>
          <w:b/>
          <w:sz w:val="20"/>
          <w:szCs w:val="20"/>
        </w:rPr>
        <w:t>Art. 21.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A1B60">
        <w:rPr>
          <w:rFonts w:ascii="Arial" w:hAnsi="Arial" w:cs="Arial"/>
          <w:sz w:val="20"/>
          <w:szCs w:val="20"/>
        </w:rPr>
        <w:t>Ficam autorizados</w:t>
      </w:r>
      <w:r>
        <w:rPr>
          <w:rFonts w:ascii="Arial" w:hAnsi="Arial" w:cs="Arial"/>
          <w:sz w:val="20"/>
          <w:szCs w:val="20"/>
        </w:rPr>
        <w:t xml:space="preserve">, nos </w:t>
      </w:r>
      <w:r w:rsidR="00F72308">
        <w:rPr>
          <w:rFonts w:ascii="Arial" w:hAnsi="Arial" w:cs="Arial"/>
          <w:sz w:val="20"/>
          <w:szCs w:val="20"/>
        </w:rPr>
        <w:t>termos do art. 167, VI, da Constituiçã</w:t>
      </w:r>
      <w:r>
        <w:rPr>
          <w:rFonts w:ascii="Arial" w:hAnsi="Arial" w:cs="Arial"/>
          <w:sz w:val="20"/>
          <w:szCs w:val="20"/>
        </w:rPr>
        <w:t>o Federal, as transposições, os remanejamentos e as transf</w:t>
      </w:r>
      <w:r w:rsidR="00F72308">
        <w:rPr>
          <w:rFonts w:ascii="Arial" w:hAnsi="Arial" w:cs="Arial"/>
          <w:sz w:val="20"/>
          <w:szCs w:val="20"/>
        </w:rPr>
        <w:t xml:space="preserve">erências no âmbito de um mesmo </w:t>
      </w:r>
      <w:r>
        <w:rPr>
          <w:rFonts w:ascii="Arial" w:hAnsi="Arial" w:cs="Arial"/>
          <w:sz w:val="20"/>
          <w:szCs w:val="20"/>
        </w:rPr>
        <w:t>órgão e na mesma categoria de programação, para melhor adequação e cumprimento das finalidades e</w:t>
      </w:r>
      <w:r w:rsidR="00F72308">
        <w:rPr>
          <w:rFonts w:ascii="Arial" w:hAnsi="Arial" w:cs="Arial"/>
          <w:sz w:val="20"/>
          <w:szCs w:val="20"/>
        </w:rPr>
        <w:t xml:space="preserve"> metas programadas.</w:t>
      </w:r>
    </w:p>
    <w:p w14:paraId="19A587C4" w14:textId="77777777" w:rsidR="00F72308" w:rsidRDefault="00F7230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562CE3" w14:textId="77777777" w:rsidR="00CA782A" w:rsidRPr="00F72308" w:rsidRDefault="00F7230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F72308">
        <w:rPr>
          <w:rFonts w:ascii="Arial" w:hAnsi="Arial" w:cs="Arial"/>
          <w:b/>
          <w:sz w:val="20"/>
          <w:szCs w:val="20"/>
        </w:rPr>
        <w:t xml:space="preserve">Parágrafo único. </w:t>
      </w:r>
      <w:r w:rsidRPr="00F72308">
        <w:rPr>
          <w:rFonts w:ascii="Arial" w:hAnsi="Arial" w:cs="Arial"/>
          <w:sz w:val="20"/>
          <w:szCs w:val="20"/>
        </w:rPr>
        <w:t>As categorias</w:t>
      </w:r>
      <w:r>
        <w:rPr>
          <w:rFonts w:ascii="Arial" w:hAnsi="Arial" w:cs="Arial"/>
          <w:sz w:val="20"/>
          <w:szCs w:val="20"/>
        </w:rPr>
        <w:t xml:space="preserve"> econômicas e de programação correspondem, respectivamente, ao nível superior das classificações econômicas (Receitas e Despesas Correntes e de Capital) e programática (Programas).</w:t>
      </w:r>
    </w:p>
    <w:p w14:paraId="4B04F3A1" w14:textId="77777777" w:rsidR="00CA782A" w:rsidRDefault="00CA782A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034860" w14:textId="77777777" w:rsidR="00CA782A" w:rsidRDefault="00F7230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72308">
        <w:rPr>
          <w:rFonts w:ascii="Arial" w:hAnsi="Arial" w:cs="Arial"/>
          <w:b/>
          <w:sz w:val="20"/>
          <w:szCs w:val="20"/>
        </w:rPr>
        <w:t>Art. 22.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72308">
        <w:rPr>
          <w:rFonts w:ascii="Arial" w:hAnsi="Arial" w:cs="Arial"/>
          <w:sz w:val="20"/>
          <w:szCs w:val="20"/>
        </w:rPr>
        <w:t xml:space="preserve">As informações gerenciais e as fontes financeiras agregadas nos créditos </w:t>
      </w:r>
      <w:r>
        <w:rPr>
          <w:rFonts w:ascii="Arial" w:hAnsi="Arial" w:cs="Arial"/>
          <w:sz w:val="20"/>
          <w:szCs w:val="20"/>
        </w:rPr>
        <w:t>orçamentários serão ajustadas diretamente pelos órgãos contábeis do Executivo e do Legislativo para atender às necessidades da execução orçame</w:t>
      </w:r>
      <w:r w:rsidR="002A58D5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tária</w:t>
      </w:r>
      <w:r w:rsidR="002A58D5">
        <w:rPr>
          <w:rFonts w:ascii="Arial" w:hAnsi="Arial" w:cs="Arial"/>
          <w:sz w:val="20"/>
          <w:szCs w:val="20"/>
        </w:rPr>
        <w:t>.</w:t>
      </w:r>
    </w:p>
    <w:p w14:paraId="50FC3908" w14:textId="77777777" w:rsidR="00F72308" w:rsidRDefault="00F7230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24BD8C" w14:textId="77777777" w:rsidR="00F72308" w:rsidRDefault="00F7230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72308">
        <w:rPr>
          <w:rFonts w:ascii="Arial" w:hAnsi="Arial" w:cs="Arial"/>
          <w:b/>
          <w:sz w:val="20"/>
          <w:szCs w:val="20"/>
        </w:rPr>
        <w:t>Art. 23.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Câ</w:t>
      </w:r>
      <w:r w:rsidRPr="00F72308">
        <w:rPr>
          <w:rFonts w:ascii="Arial" w:hAnsi="Arial" w:cs="Arial"/>
          <w:sz w:val="20"/>
          <w:szCs w:val="20"/>
        </w:rPr>
        <w:t>mara Municipal elaborará sua proposta orçamentária</w:t>
      </w:r>
      <w:r w:rsidR="002A58D5">
        <w:rPr>
          <w:rFonts w:ascii="Arial" w:hAnsi="Arial" w:cs="Arial"/>
          <w:sz w:val="20"/>
          <w:szCs w:val="20"/>
        </w:rPr>
        <w:t xml:space="preserve"> e a remeterá ao Executivo até o dia 31 de agosto de 2013.</w:t>
      </w:r>
    </w:p>
    <w:p w14:paraId="5788954D" w14:textId="77777777" w:rsidR="002A58D5" w:rsidRPr="00F72308" w:rsidRDefault="002A58D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D4851D" w14:textId="77777777" w:rsidR="005A1B60" w:rsidRDefault="002A58D5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1° </w:t>
      </w:r>
      <w:r w:rsidRPr="002A58D5">
        <w:rPr>
          <w:rFonts w:ascii="Arial" w:hAnsi="Arial" w:cs="Arial"/>
          <w:sz w:val="20"/>
          <w:szCs w:val="20"/>
        </w:rPr>
        <w:t>O Executivo</w:t>
      </w:r>
      <w:r>
        <w:rPr>
          <w:rFonts w:ascii="Arial" w:hAnsi="Arial" w:cs="Arial"/>
          <w:sz w:val="20"/>
          <w:szCs w:val="20"/>
        </w:rPr>
        <w:t xml:space="preserve"> encaminhará à Câmara Municipal, até trinta dias antes do prazo fixado no “caput”, os estudos e as estimativas das receitas para exercícios de 2014 e 2015, inclusive da receita</w:t>
      </w:r>
      <w:r w:rsidR="00955380">
        <w:rPr>
          <w:rFonts w:ascii="Arial" w:hAnsi="Arial" w:cs="Arial"/>
          <w:sz w:val="20"/>
          <w:szCs w:val="20"/>
        </w:rPr>
        <w:t xml:space="preserve"> corrente líquida, acompanhados das respectivas memórias de cálculo conforme estabelece art.12 da Lei Complementar Federal n° 101/2000.</w:t>
      </w:r>
    </w:p>
    <w:p w14:paraId="4D0370B7" w14:textId="77777777" w:rsidR="00955380" w:rsidRDefault="0095538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080BC0" w14:textId="77777777" w:rsidR="006F3598" w:rsidRDefault="0095538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5380">
        <w:rPr>
          <w:rFonts w:ascii="Arial" w:hAnsi="Arial" w:cs="Arial"/>
          <w:b/>
          <w:sz w:val="20"/>
          <w:szCs w:val="20"/>
        </w:rPr>
        <w:t>§ 2</w:t>
      </w:r>
      <w:r w:rsidRPr="00955380">
        <w:rPr>
          <w:rFonts w:ascii="Arial" w:hAnsi="Arial" w:cs="Arial"/>
          <w:sz w:val="20"/>
          <w:szCs w:val="20"/>
        </w:rPr>
        <w:t>° Os créditos adicionais lastreados apenas em anulação</w:t>
      </w:r>
      <w:r>
        <w:rPr>
          <w:rFonts w:ascii="Arial" w:hAnsi="Arial" w:cs="Arial"/>
          <w:sz w:val="20"/>
          <w:szCs w:val="20"/>
        </w:rPr>
        <w:t xml:space="preserve"> de dotações do legis</w:t>
      </w:r>
      <w:r w:rsidR="006F3598">
        <w:rPr>
          <w:rFonts w:ascii="Arial" w:hAnsi="Arial" w:cs="Arial"/>
          <w:sz w:val="20"/>
          <w:szCs w:val="20"/>
        </w:rPr>
        <w:t>lativo serão abertos pelo Execu</w:t>
      </w:r>
      <w:r>
        <w:rPr>
          <w:rFonts w:ascii="Arial" w:hAnsi="Arial" w:cs="Arial"/>
          <w:sz w:val="20"/>
          <w:szCs w:val="20"/>
        </w:rPr>
        <w:t>tivo</w:t>
      </w:r>
      <w:r w:rsidR="006F3598">
        <w:rPr>
          <w:rFonts w:ascii="Arial" w:hAnsi="Arial" w:cs="Arial"/>
          <w:sz w:val="20"/>
          <w:szCs w:val="20"/>
        </w:rPr>
        <w:t>, se houver autorização legislativa, no prazo de três dias úteis, contado da solicitação daquele Poder.</w:t>
      </w:r>
    </w:p>
    <w:p w14:paraId="07B7947A" w14:textId="77777777" w:rsidR="00955380" w:rsidRPr="00955380" w:rsidRDefault="006F359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8C7C9FD" w14:textId="77777777" w:rsidR="006F3598" w:rsidRDefault="006F359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3598">
        <w:rPr>
          <w:rFonts w:ascii="Arial" w:hAnsi="Arial" w:cs="Arial"/>
          <w:b/>
          <w:sz w:val="20"/>
          <w:szCs w:val="20"/>
        </w:rPr>
        <w:t>Art. 24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Pr="006F3598">
        <w:rPr>
          <w:rFonts w:ascii="Arial" w:hAnsi="Arial" w:cs="Arial"/>
          <w:sz w:val="20"/>
          <w:szCs w:val="20"/>
        </w:rPr>
        <w:t>As despesas empenhadas e não pagas até o final do exercício de 2013 serão inscritas em restos a pagar</w:t>
      </w:r>
      <w:r>
        <w:rPr>
          <w:rFonts w:ascii="Arial" w:hAnsi="Arial" w:cs="Arial"/>
          <w:sz w:val="20"/>
          <w:szCs w:val="20"/>
        </w:rPr>
        <w:t>, processados e não processados, para comprovação da aplicação dos recursos nas áreas da educação e da saúde do exercício, terão validade até 31 de dezembro do ano subsequente.</w:t>
      </w:r>
    </w:p>
    <w:p w14:paraId="139CB532" w14:textId="77777777" w:rsidR="006F3598" w:rsidRDefault="006F359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E0012C" w14:textId="77777777" w:rsidR="005A1B60" w:rsidRDefault="006F359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3598">
        <w:rPr>
          <w:rFonts w:ascii="Arial" w:hAnsi="Arial" w:cs="Arial"/>
          <w:b/>
          <w:sz w:val="20"/>
          <w:szCs w:val="20"/>
        </w:rPr>
        <w:t>Art. 25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Pr="006F3598">
        <w:rPr>
          <w:rFonts w:ascii="Arial" w:hAnsi="Arial" w:cs="Arial"/>
          <w:sz w:val="20"/>
          <w:szCs w:val="20"/>
        </w:rPr>
        <w:t>As metas</w:t>
      </w:r>
      <w:r>
        <w:rPr>
          <w:rFonts w:ascii="Arial" w:hAnsi="Arial" w:cs="Arial"/>
          <w:sz w:val="20"/>
          <w:szCs w:val="20"/>
        </w:rPr>
        <w:t xml:space="preserve"> e prioridades da administração municipal para o</w:t>
      </w:r>
      <w:r w:rsidR="00600CDB">
        <w:rPr>
          <w:rFonts w:ascii="Arial" w:hAnsi="Arial" w:cs="Arial"/>
          <w:sz w:val="20"/>
          <w:szCs w:val="20"/>
        </w:rPr>
        <w:t xml:space="preserve"> exercício, de 2014 serão estabelecidas, excepcionalmente em relação a esse exercício, na lei instituirá o Plano Plurianual 2014/2017, cujo projeto será encaminhado pelo executivo no prazo previsto na legislação competente.</w:t>
      </w:r>
    </w:p>
    <w:p w14:paraId="1599F62A" w14:textId="77777777" w:rsidR="00600CDB" w:rsidRPr="006F3598" w:rsidRDefault="00600CD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85626D" w14:textId="77777777" w:rsidR="00F343ED" w:rsidRPr="00600CDB" w:rsidRDefault="00600CDB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26. </w:t>
      </w:r>
      <w:r w:rsidR="004A697B" w:rsidRPr="00600CDB">
        <w:rPr>
          <w:rFonts w:ascii="Arial" w:hAnsi="Arial" w:cs="Arial"/>
          <w:sz w:val="20"/>
          <w:szCs w:val="20"/>
        </w:rPr>
        <w:t>Esta</w:t>
      </w:r>
      <w:r w:rsidR="004A697B" w:rsidRPr="004A697B">
        <w:rPr>
          <w:rFonts w:ascii="Arial" w:hAnsi="Arial" w:cs="Arial"/>
          <w:sz w:val="20"/>
          <w:szCs w:val="20"/>
        </w:rPr>
        <w:t xml:space="preserve"> Lei</w:t>
      </w:r>
      <w:r w:rsidR="008715F7">
        <w:rPr>
          <w:rFonts w:ascii="Arial" w:hAnsi="Arial" w:cs="Arial"/>
          <w:sz w:val="20"/>
          <w:szCs w:val="20"/>
        </w:rPr>
        <w:t xml:space="preserve"> entra em vigor na</w:t>
      </w:r>
      <w:r w:rsidR="00C37C4A">
        <w:rPr>
          <w:rFonts w:ascii="Arial" w:hAnsi="Arial" w:cs="Arial"/>
          <w:sz w:val="20"/>
          <w:szCs w:val="20"/>
        </w:rPr>
        <w:t xml:space="preserve"> da</w:t>
      </w:r>
      <w:r w:rsidR="008715F7">
        <w:rPr>
          <w:rFonts w:ascii="Arial" w:hAnsi="Arial" w:cs="Arial"/>
          <w:sz w:val="20"/>
          <w:szCs w:val="20"/>
        </w:rPr>
        <w:t>ta</w:t>
      </w:r>
      <w:r w:rsidR="00FB7642">
        <w:rPr>
          <w:rFonts w:ascii="Arial" w:hAnsi="Arial" w:cs="Arial"/>
          <w:sz w:val="20"/>
          <w:szCs w:val="20"/>
        </w:rPr>
        <w:t xml:space="preserve"> de sua publicação</w:t>
      </w:r>
      <w:r>
        <w:rPr>
          <w:rFonts w:ascii="Arial" w:hAnsi="Arial" w:cs="Arial"/>
          <w:sz w:val="20"/>
          <w:szCs w:val="20"/>
        </w:rPr>
        <w:t>.</w:t>
      </w:r>
    </w:p>
    <w:p w14:paraId="6E1DE023" w14:textId="77777777" w:rsidR="00BF467C" w:rsidRPr="00FB7642" w:rsidRDefault="00BF467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2C982D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D6BAC2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A95C2E">
        <w:rPr>
          <w:rFonts w:ascii="Arial" w:hAnsi="Arial" w:cs="Arial"/>
          <w:sz w:val="20"/>
          <w:szCs w:val="20"/>
        </w:rPr>
        <w:t xml:space="preserve">lácio da Uva Itália, 16 </w:t>
      </w:r>
      <w:r w:rsidR="007D063E">
        <w:rPr>
          <w:rFonts w:ascii="Arial" w:hAnsi="Arial" w:cs="Arial"/>
          <w:sz w:val="20"/>
          <w:szCs w:val="20"/>
        </w:rPr>
        <w:t>de jul</w:t>
      </w:r>
      <w:r w:rsidR="00FB7642">
        <w:rPr>
          <w:rFonts w:ascii="Arial" w:hAnsi="Arial" w:cs="Arial"/>
          <w:sz w:val="20"/>
          <w:szCs w:val="20"/>
        </w:rPr>
        <w:t>h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70C77818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5725D5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D53329F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3BC9DA39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49C59C17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D0200F6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0EBB8B5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E19BB57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7C34CC4C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108E7BB2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52C0759" w14:textId="77777777" w:rsidR="00FB7642" w:rsidRDefault="00FB7642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522B733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ROBERTO DE LIMA</w:t>
      </w:r>
    </w:p>
    <w:p w14:paraId="5FDAFF82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Fazenda</w:t>
      </w:r>
    </w:p>
    <w:p w14:paraId="6F891237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88CA8B6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7313B23" w14:textId="77777777" w:rsidR="008A0E10" w:rsidRDefault="00F226DF" w:rsidP="00026B4C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46B692A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524911E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6E0092F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1BCD2F63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299F9E3E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B86699E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E8EBBFA" w14:textId="77777777" w:rsidR="009243B3" w:rsidRPr="00104D08" w:rsidRDefault="009243B3" w:rsidP="00A079FD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4CE16BF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514B8EAD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1BD55" w14:textId="77777777" w:rsidR="007C32D1" w:rsidRDefault="007C32D1" w:rsidP="009243B3">
      <w:pPr>
        <w:spacing w:after="0" w:line="240" w:lineRule="auto"/>
      </w:pPr>
      <w:r>
        <w:separator/>
      </w:r>
    </w:p>
  </w:endnote>
  <w:endnote w:type="continuationSeparator" w:id="0">
    <w:p w14:paraId="6C1F1082" w14:textId="77777777" w:rsidR="007C32D1" w:rsidRDefault="007C32D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87331" w14:textId="77777777" w:rsidR="007C32D1" w:rsidRDefault="007C32D1" w:rsidP="009243B3">
      <w:pPr>
        <w:spacing w:after="0" w:line="240" w:lineRule="auto"/>
      </w:pPr>
      <w:r>
        <w:separator/>
      </w:r>
    </w:p>
  </w:footnote>
  <w:footnote w:type="continuationSeparator" w:id="0">
    <w:p w14:paraId="6AD04D8B" w14:textId="77777777" w:rsidR="007C32D1" w:rsidRDefault="007C32D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C9DE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82961B7" wp14:editId="0696795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9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21239194">
    <w:abstractNumId w:val="8"/>
  </w:num>
  <w:num w:numId="2" w16cid:durableId="1548644227">
    <w:abstractNumId w:val="20"/>
  </w:num>
  <w:num w:numId="3" w16cid:durableId="34357037">
    <w:abstractNumId w:val="13"/>
  </w:num>
  <w:num w:numId="4" w16cid:durableId="1463498027">
    <w:abstractNumId w:val="7"/>
  </w:num>
  <w:num w:numId="5" w16cid:durableId="590938768">
    <w:abstractNumId w:val="0"/>
  </w:num>
  <w:num w:numId="6" w16cid:durableId="1614511032">
    <w:abstractNumId w:val="3"/>
  </w:num>
  <w:num w:numId="7" w16cid:durableId="582491988">
    <w:abstractNumId w:val="19"/>
  </w:num>
  <w:num w:numId="8" w16cid:durableId="849756278">
    <w:abstractNumId w:val="21"/>
  </w:num>
  <w:num w:numId="9" w16cid:durableId="172308783">
    <w:abstractNumId w:val="5"/>
  </w:num>
  <w:num w:numId="10" w16cid:durableId="282198227">
    <w:abstractNumId w:val="6"/>
  </w:num>
  <w:num w:numId="11" w16cid:durableId="382942909">
    <w:abstractNumId w:val="15"/>
  </w:num>
  <w:num w:numId="12" w16cid:durableId="2108693024">
    <w:abstractNumId w:val="1"/>
  </w:num>
  <w:num w:numId="13" w16cid:durableId="169295392">
    <w:abstractNumId w:val="18"/>
  </w:num>
  <w:num w:numId="14" w16cid:durableId="677197843">
    <w:abstractNumId w:val="16"/>
  </w:num>
  <w:num w:numId="15" w16cid:durableId="142552966">
    <w:abstractNumId w:val="17"/>
  </w:num>
  <w:num w:numId="16" w16cid:durableId="1193223058">
    <w:abstractNumId w:val="10"/>
  </w:num>
  <w:num w:numId="17" w16cid:durableId="2031908108">
    <w:abstractNumId w:val="9"/>
  </w:num>
  <w:num w:numId="18" w16cid:durableId="568271603">
    <w:abstractNumId w:val="2"/>
  </w:num>
  <w:num w:numId="19" w16cid:durableId="1619220796">
    <w:abstractNumId w:val="4"/>
  </w:num>
  <w:num w:numId="20" w16cid:durableId="1012948041">
    <w:abstractNumId w:val="12"/>
  </w:num>
  <w:num w:numId="21" w16cid:durableId="2139100444">
    <w:abstractNumId w:val="14"/>
  </w:num>
  <w:num w:numId="22" w16cid:durableId="18457018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26B4C"/>
    <w:rsid w:val="00044F6D"/>
    <w:rsid w:val="00057335"/>
    <w:rsid w:val="000E3347"/>
    <w:rsid w:val="000E6C6A"/>
    <w:rsid w:val="00106BB3"/>
    <w:rsid w:val="00127A68"/>
    <w:rsid w:val="001374BE"/>
    <w:rsid w:val="00151BB2"/>
    <w:rsid w:val="00160CD5"/>
    <w:rsid w:val="001A2491"/>
    <w:rsid w:val="001C0528"/>
    <w:rsid w:val="001D7561"/>
    <w:rsid w:val="001E2AC2"/>
    <w:rsid w:val="001E6A3B"/>
    <w:rsid w:val="001F6919"/>
    <w:rsid w:val="00211C3C"/>
    <w:rsid w:val="00216821"/>
    <w:rsid w:val="00220DA2"/>
    <w:rsid w:val="00234976"/>
    <w:rsid w:val="002477C4"/>
    <w:rsid w:val="002554E2"/>
    <w:rsid w:val="002666A5"/>
    <w:rsid w:val="002732E0"/>
    <w:rsid w:val="002751F9"/>
    <w:rsid w:val="00285F07"/>
    <w:rsid w:val="00285F8C"/>
    <w:rsid w:val="002A58D5"/>
    <w:rsid w:val="002A7A05"/>
    <w:rsid w:val="002C1815"/>
    <w:rsid w:val="002C7743"/>
    <w:rsid w:val="002D2440"/>
    <w:rsid w:val="002D77B2"/>
    <w:rsid w:val="00312E4C"/>
    <w:rsid w:val="00330112"/>
    <w:rsid w:val="003537C6"/>
    <w:rsid w:val="0035404A"/>
    <w:rsid w:val="00364B75"/>
    <w:rsid w:val="003831E5"/>
    <w:rsid w:val="0039634D"/>
    <w:rsid w:val="00397268"/>
    <w:rsid w:val="003B48C5"/>
    <w:rsid w:val="003E136B"/>
    <w:rsid w:val="003E5C25"/>
    <w:rsid w:val="003F080D"/>
    <w:rsid w:val="00400CD5"/>
    <w:rsid w:val="00414C36"/>
    <w:rsid w:val="004474C5"/>
    <w:rsid w:val="00447E85"/>
    <w:rsid w:val="00481DFC"/>
    <w:rsid w:val="00493B14"/>
    <w:rsid w:val="004A697B"/>
    <w:rsid w:val="004D6939"/>
    <w:rsid w:val="004D6C7F"/>
    <w:rsid w:val="004E53A3"/>
    <w:rsid w:val="00506EEA"/>
    <w:rsid w:val="00510184"/>
    <w:rsid w:val="00514AFC"/>
    <w:rsid w:val="00521198"/>
    <w:rsid w:val="0053283D"/>
    <w:rsid w:val="00555A87"/>
    <w:rsid w:val="00581D0F"/>
    <w:rsid w:val="00590F9F"/>
    <w:rsid w:val="00597E82"/>
    <w:rsid w:val="005A1B60"/>
    <w:rsid w:val="005A7EC7"/>
    <w:rsid w:val="005B202C"/>
    <w:rsid w:val="005B4336"/>
    <w:rsid w:val="005B4FC4"/>
    <w:rsid w:val="005C7395"/>
    <w:rsid w:val="005D07DF"/>
    <w:rsid w:val="005E085B"/>
    <w:rsid w:val="00600CDB"/>
    <w:rsid w:val="0063128C"/>
    <w:rsid w:val="00635628"/>
    <w:rsid w:val="006524F1"/>
    <w:rsid w:val="00657E65"/>
    <w:rsid w:val="00670338"/>
    <w:rsid w:val="00675D39"/>
    <w:rsid w:val="00686671"/>
    <w:rsid w:val="006A1EA2"/>
    <w:rsid w:val="006C7D40"/>
    <w:rsid w:val="006C7FDD"/>
    <w:rsid w:val="006E03D9"/>
    <w:rsid w:val="006E1747"/>
    <w:rsid w:val="006E1979"/>
    <w:rsid w:val="006E2990"/>
    <w:rsid w:val="006F3598"/>
    <w:rsid w:val="006F5268"/>
    <w:rsid w:val="00701A09"/>
    <w:rsid w:val="00714572"/>
    <w:rsid w:val="00714996"/>
    <w:rsid w:val="00722487"/>
    <w:rsid w:val="00731955"/>
    <w:rsid w:val="0075548F"/>
    <w:rsid w:val="00762308"/>
    <w:rsid w:val="00772AA0"/>
    <w:rsid w:val="007A2A26"/>
    <w:rsid w:val="007B752F"/>
    <w:rsid w:val="007C32D1"/>
    <w:rsid w:val="007D063E"/>
    <w:rsid w:val="007D563C"/>
    <w:rsid w:val="007E402F"/>
    <w:rsid w:val="007F43D7"/>
    <w:rsid w:val="007F5674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56814"/>
    <w:rsid w:val="00860F73"/>
    <w:rsid w:val="008715F7"/>
    <w:rsid w:val="00874178"/>
    <w:rsid w:val="00891B53"/>
    <w:rsid w:val="008A04C5"/>
    <w:rsid w:val="008A0E10"/>
    <w:rsid w:val="008A31F0"/>
    <w:rsid w:val="008A39DD"/>
    <w:rsid w:val="008A5E40"/>
    <w:rsid w:val="008B27DF"/>
    <w:rsid w:val="008C7623"/>
    <w:rsid w:val="008D7450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5380"/>
    <w:rsid w:val="00960337"/>
    <w:rsid w:val="00981E94"/>
    <w:rsid w:val="00995847"/>
    <w:rsid w:val="009A5474"/>
    <w:rsid w:val="009C1A7D"/>
    <w:rsid w:val="00A079FD"/>
    <w:rsid w:val="00A274C1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B13BB2"/>
    <w:rsid w:val="00B17729"/>
    <w:rsid w:val="00B216CE"/>
    <w:rsid w:val="00B53A3D"/>
    <w:rsid w:val="00B5578E"/>
    <w:rsid w:val="00B65C14"/>
    <w:rsid w:val="00B859FB"/>
    <w:rsid w:val="00B95086"/>
    <w:rsid w:val="00BC54B6"/>
    <w:rsid w:val="00BF467C"/>
    <w:rsid w:val="00C1605D"/>
    <w:rsid w:val="00C20FD1"/>
    <w:rsid w:val="00C37C4A"/>
    <w:rsid w:val="00C417D9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5541F"/>
    <w:rsid w:val="00D6698C"/>
    <w:rsid w:val="00D7651E"/>
    <w:rsid w:val="00D87DF9"/>
    <w:rsid w:val="00D93E00"/>
    <w:rsid w:val="00D94C94"/>
    <w:rsid w:val="00DA34C4"/>
    <w:rsid w:val="00DC22C1"/>
    <w:rsid w:val="00DC26AB"/>
    <w:rsid w:val="00DC4470"/>
    <w:rsid w:val="00DD4753"/>
    <w:rsid w:val="00E03381"/>
    <w:rsid w:val="00E2052B"/>
    <w:rsid w:val="00E42348"/>
    <w:rsid w:val="00E50E67"/>
    <w:rsid w:val="00E63149"/>
    <w:rsid w:val="00E647E2"/>
    <w:rsid w:val="00E80798"/>
    <w:rsid w:val="00EB2A9E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7642"/>
    <w:rsid w:val="00FC04EA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A8E2ECC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7</Pages>
  <Words>2783</Words>
  <Characters>15032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21</cp:revision>
  <dcterms:created xsi:type="dcterms:W3CDTF">2019-03-21T14:53:00Z</dcterms:created>
  <dcterms:modified xsi:type="dcterms:W3CDTF">2026-10-16T17:53:00Z</dcterms:modified>
</cp:coreProperties>
</file>