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EFFBC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541D1">
        <w:rPr>
          <w:rFonts w:ascii="Arial" w:hAnsi="Arial" w:cs="Arial"/>
          <w:b/>
          <w:sz w:val="20"/>
          <w:szCs w:val="20"/>
        </w:rPr>
        <w:t>LEI Nº 2.990, DE 26 DE MAIO DE 2010</w:t>
      </w:r>
    </w:p>
    <w:p w14:paraId="34457BBC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68A89AC0" w14:textId="77777777" w:rsidR="000541D1" w:rsidRPr="000541D1" w:rsidRDefault="000541D1" w:rsidP="000541D1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 xml:space="preserve">Autoriza o Poder Executivo a contratar financiamento junto Caixa Econômica Federal, e dá outras providências.       </w:t>
      </w:r>
    </w:p>
    <w:p w14:paraId="2745A2F0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F09DD2D" w14:textId="77777777" w:rsidR="00530C36" w:rsidRPr="001F62D9" w:rsidRDefault="00530C36" w:rsidP="00530C3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1F62D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6876EDFF" w14:textId="77777777" w:rsidR="00530C36" w:rsidRPr="001F62D9" w:rsidRDefault="00530C36" w:rsidP="00530C3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5954A25" w14:textId="77777777" w:rsidR="00530C36" w:rsidRPr="001F62D9" w:rsidRDefault="00530C36" w:rsidP="00530C3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142CD601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1A8E67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D5B512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b/>
          <w:sz w:val="20"/>
          <w:szCs w:val="20"/>
        </w:rPr>
        <w:t>Art. 1º</w:t>
      </w:r>
      <w:r w:rsidRPr="000541D1">
        <w:rPr>
          <w:rFonts w:ascii="Arial" w:hAnsi="Arial" w:cs="Arial"/>
          <w:sz w:val="20"/>
          <w:szCs w:val="20"/>
        </w:rPr>
        <w:t xml:space="preserve"> Fica o Poder Executivo Municipal autorizado a contratar financiamento junto à Caixa Econômica Federal S.A, até o valor de R$ 3.000.000,00 (três milhões de reais), observadas as disposições legais e contratuais em vigor para as operações de crédito do Programa de Intervenções Viárias-Provias.</w:t>
      </w:r>
    </w:p>
    <w:p w14:paraId="51906175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F7B154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b/>
          <w:sz w:val="20"/>
          <w:szCs w:val="20"/>
        </w:rPr>
        <w:t>Parágrafo único.</w:t>
      </w:r>
      <w:r w:rsidRPr="000541D1">
        <w:rPr>
          <w:rFonts w:ascii="Arial" w:hAnsi="Arial" w:cs="Arial"/>
          <w:sz w:val="20"/>
          <w:szCs w:val="20"/>
        </w:rPr>
        <w:t xml:space="preserve"> Os recursos resultantes do financiamento autorizado neste artigo serão obrigatoriamente aplicados na aquisição de máquinas e equipamentos, no âmbito do Programa de Intervenções Viárias – Provias, nos termos da Resolução n° 3.688/2009, do Conselho Monetário Nacional.</w:t>
      </w:r>
    </w:p>
    <w:p w14:paraId="7B5AA599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8FE6BA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b/>
          <w:sz w:val="20"/>
          <w:szCs w:val="20"/>
        </w:rPr>
        <w:t>Art. 2°</w:t>
      </w:r>
      <w:r w:rsidRPr="000541D1">
        <w:rPr>
          <w:rFonts w:ascii="Arial" w:hAnsi="Arial" w:cs="Arial"/>
          <w:sz w:val="20"/>
          <w:szCs w:val="20"/>
        </w:rPr>
        <w:t xml:space="preserve"> Para pagamento do principal, juros e outros encargos da operação de crédito, fica a Caixa Econômica Federal autorizado a debitar na conta -corrente mantida em sua agência, a ser indicada no contrato onde são efetuados os créditos dos recursos do Município, ou, na falta de recursos suficientes nessa conta, em quaisquer outras contas de depósito, os montantes necessários a amortização e pagamento final da dívida, nos prazos contratualmente estipulados.</w:t>
      </w:r>
    </w:p>
    <w:p w14:paraId="2E93490F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6695F8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b/>
          <w:sz w:val="20"/>
          <w:szCs w:val="20"/>
        </w:rPr>
        <w:t>§ 1°</w:t>
      </w:r>
      <w:r w:rsidRPr="000541D1">
        <w:rPr>
          <w:rFonts w:ascii="Arial" w:hAnsi="Arial" w:cs="Arial"/>
          <w:sz w:val="20"/>
          <w:szCs w:val="20"/>
        </w:rPr>
        <w:t xml:space="preserve"> No caso de os recursos do Município não serem depositados na Caixa Econômica Federal, fica a instituição financeira depositária autorizada a debitar, e posteriormente transferir os recursos de crédito da Caixa Econômica Federal, nos montantes necessários à amortização e pagamento final da dívida, nos prazos contratualmente estipulados, na forma estabelecida no caput.</w:t>
      </w:r>
    </w:p>
    <w:p w14:paraId="71943CE8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F18D1C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b/>
          <w:sz w:val="20"/>
          <w:szCs w:val="20"/>
        </w:rPr>
        <w:t>§ 2°</w:t>
      </w:r>
      <w:r w:rsidRPr="000541D1">
        <w:rPr>
          <w:rFonts w:ascii="Arial" w:hAnsi="Arial" w:cs="Arial"/>
          <w:sz w:val="20"/>
          <w:szCs w:val="20"/>
        </w:rPr>
        <w:t xml:space="preserve"> Fica dispensada a emissão da nota de empenho para realização da despesa a que se refere este artigo, os termos do § 1° do artigo 60 da Lei n° 4</w:t>
      </w:r>
      <w:r>
        <w:rPr>
          <w:rFonts w:ascii="Arial" w:hAnsi="Arial" w:cs="Arial"/>
          <w:sz w:val="20"/>
          <w:szCs w:val="20"/>
        </w:rPr>
        <w:t>.</w:t>
      </w:r>
      <w:r w:rsidRPr="000541D1">
        <w:rPr>
          <w:rFonts w:ascii="Arial" w:hAnsi="Arial" w:cs="Arial"/>
          <w:sz w:val="20"/>
          <w:szCs w:val="20"/>
        </w:rPr>
        <w:t>320/64.</w:t>
      </w:r>
    </w:p>
    <w:p w14:paraId="73BF5CAF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53ACE6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b/>
          <w:sz w:val="20"/>
          <w:szCs w:val="20"/>
        </w:rPr>
        <w:t>Art. 3°</w:t>
      </w:r>
      <w:r w:rsidRPr="000541D1">
        <w:rPr>
          <w:rFonts w:ascii="Arial" w:hAnsi="Arial" w:cs="Arial"/>
          <w:sz w:val="20"/>
          <w:szCs w:val="20"/>
        </w:rPr>
        <w:t xml:space="preserve"> Os recursos provenientes da operação de crédito objeto do financiamento serão consignados como receita do orçamento ou em créditos adicionais.</w:t>
      </w:r>
    </w:p>
    <w:p w14:paraId="181CA8D5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85AC7A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b/>
          <w:sz w:val="20"/>
          <w:szCs w:val="20"/>
        </w:rPr>
        <w:t>Art. 4°</w:t>
      </w:r>
      <w:r w:rsidRPr="000541D1">
        <w:rPr>
          <w:rFonts w:ascii="Arial" w:hAnsi="Arial" w:cs="Arial"/>
          <w:sz w:val="20"/>
          <w:szCs w:val="20"/>
        </w:rPr>
        <w:t xml:space="preserve"> O orçamento do município consignará, anualmente, os recursos necessários ao atendimento das despesas da parte não financiada do Programa e das despesas relativas à amortização do principal, juros e demais encargos decorrentes da operação de crédito autorizado por esta Lei. </w:t>
      </w:r>
    </w:p>
    <w:p w14:paraId="09368789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FA43A0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b/>
          <w:sz w:val="20"/>
          <w:szCs w:val="20"/>
        </w:rPr>
        <w:t>Art. 5°</w:t>
      </w:r>
      <w:r w:rsidRPr="000541D1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1B011516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92BD2B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6FDBBB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>Ferraz de Vasconcelos, 26 de maio de 2010.</w:t>
      </w:r>
    </w:p>
    <w:p w14:paraId="014D8F39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7C1B9B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3BCEFF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>JORGE ABISSAMRA</w:t>
      </w:r>
    </w:p>
    <w:p w14:paraId="0480C8C5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>Prefeito</w:t>
      </w:r>
    </w:p>
    <w:p w14:paraId="5BA2EB45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4289305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39CD39F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>MIGUEL CALDERARO GIACOMINI</w:t>
      </w:r>
    </w:p>
    <w:p w14:paraId="626F6C6D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>Secretário Municipal de Governo/Planejamento</w:t>
      </w:r>
    </w:p>
    <w:p w14:paraId="679F8090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1414E3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723CFB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>ROBINSON FERNANDES MORAES GUEDES</w:t>
      </w:r>
    </w:p>
    <w:p w14:paraId="579A2E0B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>Secretário Municipal de Fazenda</w:t>
      </w:r>
    </w:p>
    <w:p w14:paraId="50E53310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E4C934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0781F0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6A10E146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9F3BD5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C72875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>ALEXANDRE BALBINO ROSA</w:t>
      </w:r>
    </w:p>
    <w:p w14:paraId="7267CE51" w14:textId="77777777" w:rsidR="000541D1" w:rsidRPr="000541D1" w:rsidRDefault="000541D1" w:rsidP="000541D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541D1">
        <w:rPr>
          <w:rFonts w:ascii="Arial" w:hAnsi="Arial" w:cs="Arial"/>
          <w:sz w:val="20"/>
          <w:szCs w:val="20"/>
        </w:rPr>
        <w:t>Secretário Municipal de Administração</w:t>
      </w:r>
    </w:p>
    <w:p w14:paraId="1362F403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37D0DC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54637C" w14:textId="77777777" w:rsidR="000541D1" w:rsidRPr="000541D1" w:rsidRDefault="000541D1" w:rsidP="000541D1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541D1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E796489" w14:textId="77777777" w:rsidR="000541D1" w:rsidRPr="000541D1" w:rsidRDefault="000541D1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12C976" w14:textId="77777777" w:rsidR="009243B3" w:rsidRPr="000541D1" w:rsidRDefault="009243B3" w:rsidP="000541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0541D1" w:rsidSect="00DC22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D44C8" w14:textId="77777777" w:rsidR="00EF7F6A" w:rsidRDefault="00EF7F6A" w:rsidP="009243B3">
      <w:pPr>
        <w:spacing w:after="0" w:line="240" w:lineRule="auto"/>
      </w:pPr>
      <w:r>
        <w:separator/>
      </w:r>
    </w:p>
  </w:endnote>
  <w:endnote w:type="continuationSeparator" w:id="0">
    <w:p w14:paraId="2F853C1D" w14:textId="77777777" w:rsidR="00EF7F6A" w:rsidRDefault="00EF7F6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2DAD" w14:textId="77777777" w:rsidR="000732F9" w:rsidRDefault="000732F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B0CA" w14:textId="77777777" w:rsidR="000732F9" w:rsidRDefault="000732F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8000C" w14:textId="77777777" w:rsidR="000732F9" w:rsidRDefault="000732F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0ED75" w14:textId="77777777" w:rsidR="00EF7F6A" w:rsidRDefault="00EF7F6A" w:rsidP="009243B3">
      <w:pPr>
        <w:spacing w:after="0" w:line="240" w:lineRule="auto"/>
      </w:pPr>
      <w:r>
        <w:separator/>
      </w:r>
    </w:p>
  </w:footnote>
  <w:footnote w:type="continuationSeparator" w:id="0">
    <w:p w14:paraId="34F1B1BC" w14:textId="77777777" w:rsidR="00EF7F6A" w:rsidRDefault="00EF7F6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6E43E" w14:textId="77777777" w:rsidR="000732F9" w:rsidRDefault="000732F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CB46B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A50D35B" wp14:editId="29C9159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0212" w14:textId="77777777" w:rsidR="000732F9" w:rsidRDefault="000732F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31224555">
    <w:abstractNumId w:val="2"/>
  </w:num>
  <w:num w:numId="2" w16cid:durableId="1748915389">
    <w:abstractNumId w:val="5"/>
  </w:num>
  <w:num w:numId="3" w16cid:durableId="1138690456">
    <w:abstractNumId w:val="7"/>
  </w:num>
  <w:num w:numId="4" w16cid:durableId="1956592415">
    <w:abstractNumId w:val="8"/>
  </w:num>
  <w:num w:numId="5" w16cid:durableId="1463037138">
    <w:abstractNumId w:val="0"/>
  </w:num>
  <w:num w:numId="6" w16cid:durableId="700663339">
    <w:abstractNumId w:val="3"/>
  </w:num>
  <w:num w:numId="7" w16cid:durableId="1997101586">
    <w:abstractNumId w:val="4"/>
  </w:num>
  <w:num w:numId="8" w16cid:durableId="2065565838">
    <w:abstractNumId w:val="9"/>
  </w:num>
  <w:num w:numId="9" w16cid:durableId="401833293">
    <w:abstractNumId w:val="1"/>
  </w:num>
  <w:num w:numId="10" w16cid:durableId="5184708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41D1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63B5"/>
    <w:rsid w:val="000B6E90"/>
    <w:rsid w:val="000B77CF"/>
    <w:rsid w:val="000C18E7"/>
    <w:rsid w:val="000C6643"/>
    <w:rsid w:val="000D0906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C6B08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7C40"/>
    <w:rsid w:val="00431530"/>
    <w:rsid w:val="0043299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4B16"/>
    <w:rsid w:val="00530C36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5302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3123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3EA"/>
    <w:rsid w:val="007E0F6D"/>
    <w:rsid w:val="007E1F42"/>
    <w:rsid w:val="007E38D2"/>
    <w:rsid w:val="007E402F"/>
    <w:rsid w:val="007F42A2"/>
    <w:rsid w:val="007F43D7"/>
    <w:rsid w:val="007F5674"/>
    <w:rsid w:val="00803AAC"/>
    <w:rsid w:val="00807363"/>
    <w:rsid w:val="00807CF8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1781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EF7F6A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E67BD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4538958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D2C54-B117-400E-918D-2C6E94255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516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2019-04-09T13:53:00Z</dcterms:created>
  <dcterms:modified xsi:type="dcterms:W3CDTF">2026-10-19T20:53:00Z</dcterms:modified>
</cp:coreProperties>
</file>