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76E3B46D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B37B3B">
        <w:rPr>
          <w:rFonts w:ascii="Arial" w:hAnsi="Arial" w:cs="Arial"/>
          <w:b/>
          <w:sz w:val="20"/>
          <w:szCs w:val="20"/>
        </w:rPr>
        <w:t>4</w:t>
      </w:r>
      <w:r w:rsidR="00901E28">
        <w:rPr>
          <w:rFonts w:ascii="Arial" w:hAnsi="Arial" w:cs="Arial"/>
          <w:b/>
          <w:sz w:val="20"/>
          <w:szCs w:val="20"/>
        </w:rPr>
        <w:t>6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8A78AF">
        <w:rPr>
          <w:rFonts w:ascii="Arial" w:hAnsi="Arial" w:cs="Arial"/>
          <w:b/>
          <w:sz w:val="20"/>
          <w:szCs w:val="20"/>
        </w:rPr>
        <w:t>1</w:t>
      </w:r>
      <w:r w:rsidR="00766CCF">
        <w:rPr>
          <w:rFonts w:ascii="Arial" w:hAnsi="Arial" w:cs="Arial"/>
          <w:b/>
          <w:sz w:val="20"/>
          <w:szCs w:val="20"/>
        </w:rPr>
        <w:t>8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E44D43">
        <w:rPr>
          <w:rFonts w:ascii="Arial" w:hAnsi="Arial" w:cs="Arial"/>
          <w:b/>
          <w:sz w:val="20"/>
          <w:szCs w:val="20"/>
        </w:rPr>
        <w:t>MARÇO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E737BE" w14:textId="4C8633A5" w:rsidR="00D46B63" w:rsidRDefault="00E44D43" w:rsidP="00766CCF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 w:rsidRPr="00E44D43">
        <w:rPr>
          <w:rFonts w:ascii="Arial" w:hAnsi="Arial" w:cs="Arial"/>
          <w:bCs/>
          <w:sz w:val="20"/>
          <w:szCs w:val="20"/>
        </w:rPr>
        <w:t xml:space="preserve">Dispõe sobre </w:t>
      </w:r>
      <w:r w:rsidR="008A78AF">
        <w:rPr>
          <w:rFonts w:ascii="Arial" w:hAnsi="Arial" w:cs="Arial"/>
          <w:bCs/>
          <w:sz w:val="20"/>
          <w:szCs w:val="20"/>
        </w:rPr>
        <w:t xml:space="preserve">a </w:t>
      </w:r>
      <w:r w:rsidR="000D57CE">
        <w:rPr>
          <w:rFonts w:ascii="Arial" w:hAnsi="Arial" w:cs="Arial"/>
          <w:bCs/>
          <w:sz w:val="20"/>
          <w:szCs w:val="20"/>
        </w:rPr>
        <w:t>revisão geral das remunerações dos servidores públicos pertencentes ao quadro de pessoal da Câmara Municipal de Ferraz de Vasconcelos.</w:t>
      </w:r>
    </w:p>
    <w:p w14:paraId="463BFE23" w14:textId="77777777" w:rsidR="00B37B3B" w:rsidRPr="000066E1" w:rsidRDefault="00B37B3B" w:rsidP="00102C1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91B886" w14:textId="29066D69" w:rsidR="00E44D43" w:rsidRPr="00E44D43" w:rsidRDefault="00D46B63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8A78AF">
        <w:rPr>
          <w:rFonts w:ascii="Arial" w:hAnsi="Arial" w:cs="Arial"/>
          <w:sz w:val="20"/>
          <w:szCs w:val="20"/>
        </w:rPr>
        <w:t xml:space="preserve">Fica </w:t>
      </w:r>
      <w:r w:rsidR="000D57CE">
        <w:rPr>
          <w:rFonts w:ascii="Arial" w:hAnsi="Arial" w:cs="Arial"/>
          <w:sz w:val="20"/>
          <w:szCs w:val="20"/>
        </w:rPr>
        <w:t>concedida a revisão geral, sem distinção de índices, das remunerações dos servidores públicos pertencentes ao quadro de pessoal da Câmara Municipal de Ferraz de Vasconcelos, bem como aos proventos da inatividade e às pensões, nos termos do artigo 37,</w:t>
      </w:r>
      <w:r w:rsidR="00132434">
        <w:rPr>
          <w:rFonts w:ascii="Arial" w:hAnsi="Arial" w:cs="Arial"/>
          <w:sz w:val="20"/>
          <w:szCs w:val="20"/>
        </w:rPr>
        <w:t xml:space="preserve"> X, da Constituição Federal.</w:t>
      </w:r>
    </w:p>
    <w:p w14:paraId="7D3D079C" w14:textId="77777777" w:rsidR="001A45CF" w:rsidRDefault="001A45CF" w:rsidP="00132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9DAC64" w14:textId="43A117CD" w:rsidR="001A45CF" w:rsidRPr="00636A16" w:rsidRDefault="001A45CF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</w:t>
      </w:r>
      <w:r w:rsidR="00636A16">
        <w:rPr>
          <w:rFonts w:ascii="Arial" w:hAnsi="Arial" w:cs="Arial"/>
          <w:b/>
          <w:bCs/>
          <w:sz w:val="20"/>
          <w:szCs w:val="20"/>
        </w:rPr>
        <w:t xml:space="preserve">° </w:t>
      </w:r>
      <w:r w:rsidR="00132434">
        <w:rPr>
          <w:rFonts w:ascii="Arial" w:hAnsi="Arial" w:cs="Arial"/>
          <w:sz w:val="20"/>
          <w:szCs w:val="20"/>
        </w:rPr>
        <w:t xml:space="preserve">O índice da revisão geral de que trata o artigo 1° desta Lei será de 4,50% (quatro inteiros e cinquenta centésimos percentuais), correspondente ao IPCA-IBGE acumulado nos últimos 12 meses. </w:t>
      </w:r>
    </w:p>
    <w:p w14:paraId="4AE5D452" w14:textId="77777777" w:rsidR="00102C1D" w:rsidRDefault="00102C1D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9FFFEB" w14:textId="0E5EC690" w:rsidR="00636A16" w:rsidRDefault="00132434" w:rsidP="0013243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434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132434">
        <w:rPr>
          <w:rFonts w:ascii="Arial" w:hAnsi="Arial" w:cs="Arial"/>
          <w:sz w:val="20"/>
          <w:szCs w:val="20"/>
        </w:rPr>
        <w:t>As despesas decorrentes com a execução da presente</w:t>
      </w:r>
      <w:r w:rsidRPr="00132434">
        <w:rPr>
          <w:rFonts w:ascii="Arial" w:hAnsi="Arial" w:cs="Arial"/>
          <w:sz w:val="20"/>
          <w:szCs w:val="20"/>
        </w:rPr>
        <w:t xml:space="preserve"> </w:t>
      </w:r>
      <w:r w:rsidRPr="00132434">
        <w:rPr>
          <w:rFonts w:ascii="Arial" w:hAnsi="Arial" w:cs="Arial"/>
          <w:sz w:val="20"/>
          <w:szCs w:val="20"/>
        </w:rPr>
        <w:t>Lei correrão à conta de dotações próprias do orçamento.</w:t>
      </w:r>
    </w:p>
    <w:p w14:paraId="0672E70F" w14:textId="77777777" w:rsidR="00132434" w:rsidRPr="00132434" w:rsidRDefault="00132434" w:rsidP="0013243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2E5C18" w14:textId="5BA17DE1" w:rsidR="00DF6123" w:rsidRDefault="00132434" w:rsidP="001324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434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132434">
        <w:rPr>
          <w:rFonts w:ascii="Arial" w:hAnsi="Arial" w:cs="Arial"/>
          <w:sz w:val="20"/>
          <w:szCs w:val="20"/>
        </w:rPr>
        <w:t>Esta Lei entra em vigor na data de sua publicação e</w:t>
      </w:r>
      <w:r>
        <w:rPr>
          <w:rFonts w:ascii="Arial" w:hAnsi="Arial" w:cs="Arial"/>
          <w:sz w:val="20"/>
          <w:szCs w:val="20"/>
        </w:rPr>
        <w:t xml:space="preserve"> </w:t>
      </w:r>
      <w:r w:rsidRPr="00132434">
        <w:rPr>
          <w:rFonts w:ascii="Arial" w:hAnsi="Arial" w:cs="Arial"/>
          <w:sz w:val="20"/>
          <w:szCs w:val="20"/>
        </w:rPr>
        <w:t>gerará efeitos a partir de 1 ° de março de 2026.</w:t>
      </w:r>
    </w:p>
    <w:p w14:paraId="54C43920" w14:textId="77777777" w:rsidR="00132434" w:rsidRDefault="00132434" w:rsidP="001324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E1C106" w14:textId="77777777" w:rsidR="00132434" w:rsidRDefault="00132434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6504E388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102C1D">
        <w:rPr>
          <w:rFonts w:ascii="Arial" w:hAnsi="Arial" w:cs="Arial"/>
          <w:sz w:val="20"/>
          <w:szCs w:val="20"/>
        </w:rPr>
        <w:t>1</w:t>
      </w:r>
      <w:r w:rsidR="00636A16">
        <w:rPr>
          <w:rFonts w:ascii="Arial" w:hAnsi="Arial" w:cs="Arial"/>
          <w:sz w:val="20"/>
          <w:szCs w:val="20"/>
        </w:rPr>
        <w:t>8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E44D43">
        <w:rPr>
          <w:rFonts w:ascii="Arial" w:hAnsi="Arial" w:cs="Arial"/>
          <w:sz w:val="20"/>
          <w:szCs w:val="20"/>
        </w:rPr>
        <w:t>março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45DE20DE" w14:textId="77777777" w:rsidR="00132B70" w:rsidRDefault="00132B70" w:rsidP="00BE75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63F0D208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="00102C1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D3069A3" w14:textId="123BC7D7" w:rsidR="00E92AE1" w:rsidRPr="00E92AE1" w:rsidRDefault="00132434" w:rsidP="00E92AE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Mes Diretora – </w:t>
      </w:r>
      <w:r w:rsidR="00E92AE1">
        <w:rPr>
          <w:rFonts w:ascii="Arial" w:eastAsia="Times New Roman" w:hAnsi="Arial" w:cs="Arial"/>
          <w:sz w:val="20"/>
          <w:szCs w:val="20"/>
          <w:lang w:eastAsia="pt-BR"/>
        </w:rPr>
        <w:t>Vereador</w:t>
      </w:r>
      <w:r>
        <w:rPr>
          <w:rFonts w:ascii="Arial" w:eastAsia="Times New Roman" w:hAnsi="Arial" w:cs="Arial"/>
          <w:sz w:val="20"/>
          <w:szCs w:val="20"/>
          <w:lang w:eastAsia="pt-BR"/>
        </w:rPr>
        <w:t>es:</w:t>
      </w:r>
      <w:r w:rsidR="00E92AE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pt-BR"/>
        </w:rPr>
        <w:t>Hordilei</w:t>
      </w:r>
      <w:proofErr w:type="spell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Martins Pereira – MDB, Alexandro Santos Alves Silva – MDB, Claudio </w:t>
      </w:r>
      <w:r w:rsidR="001110E5">
        <w:rPr>
          <w:rFonts w:ascii="Arial" w:eastAsia="Times New Roman" w:hAnsi="Arial" w:cs="Arial"/>
          <w:sz w:val="20"/>
          <w:szCs w:val="20"/>
          <w:lang w:eastAsia="pt-BR"/>
        </w:rPr>
        <w:t xml:space="preserve">Ramos Moreira – PT, Marcos </w:t>
      </w:r>
      <w:proofErr w:type="spellStart"/>
      <w:r w:rsidR="001110E5">
        <w:rPr>
          <w:rFonts w:ascii="Arial" w:eastAsia="Times New Roman" w:hAnsi="Arial" w:cs="Arial"/>
          <w:sz w:val="20"/>
          <w:szCs w:val="20"/>
          <w:lang w:eastAsia="pt-BR"/>
        </w:rPr>
        <w:t>Antonio</w:t>
      </w:r>
      <w:proofErr w:type="spellEnd"/>
      <w:r w:rsidR="001110E5">
        <w:rPr>
          <w:rFonts w:ascii="Arial" w:eastAsia="Times New Roman" w:hAnsi="Arial" w:cs="Arial"/>
          <w:sz w:val="20"/>
          <w:szCs w:val="20"/>
          <w:lang w:eastAsia="pt-BR"/>
        </w:rPr>
        <w:t xml:space="preserve"> Castello – Podemos e Eliel de Souza - Republicanos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4A5E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24C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F0B"/>
    <w:rsid w:val="00731AB3"/>
    <w:rsid w:val="00734BC1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A3977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1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2026-03-20T14:22:00Z</dcterms:created>
  <dcterms:modified xsi:type="dcterms:W3CDTF">2026-03-20T14:36:00Z</dcterms:modified>
</cp:coreProperties>
</file>