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1AA7447E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A61393">
        <w:rPr>
          <w:rFonts w:ascii="Arial" w:hAnsi="Arial" w:cs="Arial"/>
          <w:b/>
          <w:sz w:val="20"/>
          <w:szCs w:val="20"/>
        </w:rPr>
        <w:t>3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A61393">
        <w:rPr>
          <w:rFonts w:ascii="Arial" w:hAnsi="Arial" w:cs="Arial"/>
          <w:b/>
          <w:sz w:val="20"/>
          <w:szCs w:val="20"/>
        </w:rPr>
        <w:t>14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482A21">
        <w:rPr>
          <w:rFonts w:ascii="Arial" w:hAnsi="Arial" w:cs="Arial"/>
          <w:b/>
          <w:sz w:val="20"/>
          <w:szCs w:val="20"/>
        </w:rPr>
        <w:t>SETEMBRO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5467E506" w:rsidR="00EA1061" w:rsidRDefault="00A61393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Dispõe sobre o tempo máximo de espera para atendimento presencial em estabelecimentos de atendimento ao usuário de serviços públicos ou de utilidade pública, e dá outras providências.</w:t>
      </w:r>
    </w:p>
    <w:p w14:paraId="0F01578C" w14:textId="77777777" w:rsidR="00A94976" w:rsidRDefault="00A94976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A54F92" w14:textId="17852233" w:rsidR="00DC5AA8" w:rsidRPr="00DC5AA8" w:rsidRDefault="0000705D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DC5AA8" w:rsidRPr="00DC5AA8">
        <w:rPr>
          <w:rFonts w:ascii="Arial" w:hAnsi="Arial" w:cs="Arial"/>
          <w:sz w:val="20"/>
          <w:szCs w:val="20"/>
        </w:rPr>
        <w:t>Esta Lei dispõe sobre o tempo máximo de espera para</w:t>
      </w:r>
      <w:r w:rsidR="00DC5AA8">
        <w:rPr>
          <w:rFonts w:ascii="Arial" w:hAnsi="Arial" w:cs="Arial"/>
          <w:sz w:val="20"/>
          <w:szCs w:val="20"/>
        </w:rPr>
        <w:t xml:space="preserve"> </w:t>
      </w:r>
      <w:r w:rsidR="00DC5AA8" w:rsidRPr="00DC5AA8">
        <w:rPr>
          <w:rFonts w:ascii="Arial" w:hAnsi="Arial" w:cs="Arial"/>
          <w:sz w:val="20"/>
          <w:szCs w:val="20"/>
        </w:rPr>
        <w:t>atendimento presencial aos usuários em unidades físicas instaladas no Município</w:t>
      </w:r>
      <w:r w:rsidR="00DC5AA8">
        <w:rPr>
          <w:rFonts w:ascii="Arial" w:hAnsi="Arial" w:cs="Arial"/>
          <w:sz w:val="20"/>
          <w:szCs w:val="20"/>
        </w:rPr>
        <w:t xml:space="preserve"> </w:t>
      </w:r>
      <w:r w:rsidR="00DC5AA8" w:rsidRPr="00DC5AA8">
        <w:rPr>
          <w:rFonts w:ascii="Arial" w:hAnsi="Arial" w:cs="Arial"/>
          <w:sz w:val="20"/>
          <w:szCs w:val="20"/>
        </w:rPr>
        <w:t>de Ferraz de Vasconcelos e mantidas, direta ou indiretamente, por pessoas</w:t>
      </w:r>
      <w:r w:rsidR="00DC5AA8">
        <w:rPr>
          <w:rFonts w:ascii="Arial" w:hAnsi="Arial" w:cs="Arial"/>
          <w:sz w:val="20"/>
          <w:szCs w:val="20"/>
        </w:rPr>
        <w:t xml:space="preserve"> </w:t>
      </w:r>
      <w:r w:rsidR="00DC5AA8" w:rsidRPr="00DC5AA8">
        <w:rPr>
          <w:rFonts w:ascii="Arial" w:hAnsi="Arial" w:cs="Arial"/>
          <w:sz w:val="20"/>
          <w:szCs w:val="20"/>
        </w:rPr>
        <w:t>jurídicas, públicas ou privadas, responsáveis pela prestação de serviços públicos</w:t>
      </w:r>
      <w:r w:rsidR="00DC5AA8">
        <w:rPr>
          <w:rFonts w:ascii="Arial" w:hAnsi="Arial" w:cs="Arial"/>
          <w:sz w:val="20"/>
          <w:szCs w:val="20"/>
        </w:rPr>
        <w:t xml:space="preserve"> </w:t>
      </w:r>
      <w:r w:rsidR="00DC5AA8" w:rsidRPr="00DC5AA8">
        <w:rPr>
          <w:rFonts w:ascii="Arial" w:hAnsi="Arial" w:cs="Arial"/>
          <w:sz w:val="20"/>
          <w:szCs w:val="20"/>
        </w:rPr>
        <w:t>ou de utilidade pública.</w:t>
      </w:r>
    </w:p>
    <w:p w14:paraId="19A379B0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AB5538" w14:textId="3F3783A4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>§ 1°</w:t>
      </w:r>
      <w:r w:rsidRPr="00DC5AA8">
        <w:rPr>
          <w:rFonts w:ascii="Arial" w:hAnsi="Arial" w:cs="Arial"/>
          <w:sz w:val="20"/>
          <w:szCs w:val="20"/>
        </w:rPr>
        <w:t xml:space="preserve"> Para os fins desta Lei, considera-se atendimento presencial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aquele prestado diretamente ao usuário em unidade física- aberta ao público.</w:t>
      </w:r>
    </w:p>
    <w:p w14:paraId="61896A88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C192D7" w14:textId="46570A91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DC5AA8">
        <w:rPr>
          <w:rFonts w:ascii="Arial" w:hAnsi="Arial" w:cs="Arial"/>
          <w:sz w:val="20"/>
          <w:szCs w:val="20"/>
        </w:rPr>
        <w:t>Esta Lei aplica-se às unidades próprias, terceirizadas,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compartilhadas, conveniadas, credenciadas ou mantidas por qualquer forma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parceria, sempre que realizarem atendimento presencial em nome, por conta ou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sob a marca da prestadora do serviço.</w:t>
      </w:r>
    </w:p>
    <w:p w14:paraId="0ADCFD94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75C346" w14:textId="4FF74FC5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DC5AA8">
        <w:rPr>
          <w:rFonts w:ascii="Arial" w:hAnsi="Arial" w:cs="Arial"/>
          <w:sz w:val="20"/>
          <w:szCs w:val="20"/>
        </w:rPr>
        <w:t>A incidência desta Lei independe da natureza jurídica da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prestadora, do regime de prestação do serviço ou da esfera federativa responsável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por sua regulação, fiscalização, concessão, permissão, autorização, contratação,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convênio ou credenciamento.</w:t>
      </w:r>
    </w:p>
    <w:p w14:paraId="158D9543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E4AF4E" w14:textId="7EF28E46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4º </w:t>
      </w:r>
      <w:r w:rsidRPr="00DC5AA8">
        <w:rPr>
          <w:rFonts w:ascii="Arial" w:hAnsi="Arial" w:cs="Arial"/>
          <w:sz w:val="20"/>
          <w:szCs w:val="20"/>
        </w:rPr>
        <w:t>Para os fins desta Lei, incluem-se entre os serviços públicos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ou de utilidade pública aqueles prestados ao usuário, em unidade física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atendimento instalada no Município, por pessoa jurídica pública ou privada, em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razão de concessão, permissão, autorização, contratação, convênio,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credenciamento ou outro vínculo jurídico com o Poder Público.</w:t>
      </w:r>
    </w:p>
    <w:p w14:paraId="22128DB3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B3AC70F" w14:textId="7E738DBA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DC5AA8">
        <w:rPr>
          <w:rFonts w:ascii="Arial" w:hAnsi="Arial" w:cs="Arial"/>
          <w:sz w:val="20"/>
          <w:szCs w:val="20"/>
        </w:rPr>
        <w:t>O tempo máximo de espera para início do atendimento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presencial será de:</w:t>
      </w:r>
    </w:p>
    <w:p w14:paraId="54521CB7" w14:textId="77777777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F36D22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>I -</w:t>
      </w:r>
      <w:r w:rsidRPr="00DC5AA8">
        <w:rPr>
          <w:rFonts w:ascii="Arial" w:hAnsi="Arial" w:cs="Arial"/>
          <w:sz w:val="20"/>
          <w:szCs w:val="20"/>
        </w:rPr>
        <w:t xml:space="preserve"> 15 (quinze) minutos, em dias normais de funcionamento;</w:t>
      </w:r>
    </w:p>
    <w:p w14:paraId="29AA2C51" w14:textId="77777777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AE6D4C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>II</w:t>
      </w:r>
      <w:r w:rsidRPr="00DC5AA8">
        <w:rPr>
          <w:rFonts w:ascii="Arial" w:hAnsi="Arial" w:cs="Arial"/>
          <w:sz w:val="20"/>
          <w:szCs w:val="20"/>
        </w:rPr>
        <w:t xml:space="preserve"> - 25 (vinte e cinco) minutos, no dia útil imediatamente</w:t>
      </w:r>
    </w:p>
    <w:p w14:paraId="1EAC33EB" w14:textId="174E74FB" w:rsidR="00714E5D" w:rsidRDefault="00DC5AA8" w:rsidP="00DC5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anterior e no dia útil imediatamente posterior a feriados.</w:t>
      </w:r>
    </w:p>
    <w:p w14:paraId="3AEBADA6" w14:textId="77777777" w:rsidR="00DC5AA8" w:rsidRDefault="00DC5AA8" w:rsidP="00DC5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50F93E" w14:textId="0DFA4CAD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>§ 1°</w:t>
      </w:r>
      <w:r w:rsidRPr="00DC5AA8">
        <w:rPr>
          <w:rFonts w:ascii="Arial" w:hAnsi="Arial" w:cs="Arial"/>
          <w:sz w:val="20"/>
          <w:szCs w:val="20"/>
        </w:rPr>
        <w:t xml:space="preserve"> O tempo de espera será contado a partir da emissão da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senha ou do registro eletrônico equivalente até o efetivo chamamento do usuário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para início do atendimento.</w:t>
      </w:r>
    </w:p>
    <w:p w14:paraId="2B30E628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F410EB" w14:textId="3F55B9F1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DC5AA8">
        <w:rPr>
          <w:rFonts w:ascii="Arial" w:hAnsi="Arial" w:cs="Arial"/>
          <w:sz w:val="20"/>
          <w:szCs w:val="20"/>
        </w:rPr>
        <w:t>A senha ou registro equivalente deverá ser fornecido no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momento da chegada ou ingresso do usuário na unidade de atendimento,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independentemente da realização de triagem prévia.</w:t>
      </w:r>
    </w:p>
    <w:p w14:paraId="49A3FED2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200675" w14:textId="73B569CB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DC5AA8">
        <w:rPr>
          <w:rFonts w:ascii="Arial" w:hAnsi="Arial" w:cs="Arial"/>
          <w:sz w:val="20"/>
          <w:szCs w:val="20"/>
        </w:rPr>
        <w:t>Nos atendimentos previamente agendados, o prazo será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contado a partir do horário agendado ou do comparecimento do usuário à unidade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de atendimento, o que ocorrer por último.</w:t>
      </w:r>
    </w:p>
    <w:p w14:paraId="08FEC0ED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1F5838" w14:textId="12AF7655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4º </w:t>
      </w:r>
      <w:r w:rsidRPr="00DC5AA8">
        <w:rPr>
          <w:rFonts w:ascii="Arial" w:hAnsi="Arial" w:cs="Arial"/>
          <w:sz w:val="20"/>
          <w:szCs w:val="20"/>
        </w:rPr>
        <w:t>Considera-se início do atendimento o momento em que 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usuário passa a ser efetivamente assistido por empregado, colaborador, preposto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 xml:space="preserve">ou representante da prestadora, </w:t>
      </w:r>
      <w:r w:rsidRPr="00DC5AA8">
        <w:rPr>
          <w:rFonts w:ascii="Arial" w:hAnsi="Arial" w:cs="Arial"/>
          <w:sz w:val="20"/>
          <w:szCs w:val="20"/>
        </w:rPr>
        <w:lastRenderedPageBreak/>
        <w:t>para análise da demanda apresentada, não se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caracterizando como tal a mera triagem, entrega de senha, orientação genérica ou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encaminhamento inicial sem análise efetiva da solicitação do usuário.</w:t>
      </w:r>
    </w:p>
    <w:p w14:paraId="7A21A77E" w14:textId="77777777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D925AE" w14:textId="08A49065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5° </w:t>
      </w:r>
      <w:r w:rsidRPr="00DC5AA8">
        <w:rPr>
          <w:rFonts w:ascii="Arial" w:hAnsi="Arial" w:cs="Arial"/>
          <w:sz w:val="20"/>
          <w:szCs w:val="20"/>
        </w:rPr>
        <w:t>A aplicação desta Lei observará as normas legais relativas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ao atendimento prioritário.</w:t>
      </w:r>
    </w:p>
    <w:p w14:paraId="4FDA75E0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323DBA" w14:textId="52B148DE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6° </w:t>
      </w:r>
      <w:r w:rsidRPr="00DC5AA8">
        <w:rPr>
          <w:rFonts w:ascii="Arial" w:hAnsi="Arial" w:cs="Arial"/>
          <w:sz w:val="20"/>
          <w:szCs w:val="20"/>
        </w:rPr>
        <w:t>Na hipótese de legislação federal, estadual ou norma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regulatória específica estabelecer prazo ou condição de atendimento mais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favorável ao usuário, prevalecerá a regra mais protetiva, sem prejuízo da aplicação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desta Lei no que for compatível.</w:t>
      </w:r>
    </w:p>
    <w:p w14:paraId="4B2CD475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F6C765D" w14:textId="63F4AD9A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DC5AA8">
        <w:rPr>
          <w:rFonts w:ascii="Arial" w:hAnsi="Arial" w:cs="Arial"/>
          <w:sz w:val="20"/>
          <w:szCs w:val="20"/>
        </w:rPr>
        <w:t>As prestadoras abrangidas por esta Lei deverão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disponibilizar senha física, senha eletrônica ou mecanismo equivalente que permita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comprovar objetivamente o tempo de espera do usuário.</w:t>
      </w:r>
    </w:p>
    <w:p w14:paraId="03372546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BFEE00" w14:textId="007B16B6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>§ 1°</w:t>
      </w:r>
      <w:r w:rsidRPr="00DC5AA8">
        <w:rPr>
          <w:rFonts w:ascii="Arial" w:hAnsi="Arial" w:cs="Arial"/>
          <w:sz w:val="20"/>
          <w:szCs w:val="20"/>
        </w:rPr>
        <w:t xml:space="preserve"> O comprovante deverá conter, no mínimo, data, horário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emissão, número ou identificação do atendimento e identificação da unidade.</w:t>
      </w:r>
    </w:p>
    <w:p w14:paraId="121F6CC8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1F9D4A" w14:textId="278EB1C2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DC5AA8">
        <w:rPr>
          <w:rFonts w:ascii="Arial" w:hAnsi="Arial" w:cs="Arial"/>
          <w:sz w:val="20"/>
          <w:szCs w:val="20"/>
        </w:rPr>
        <w:t>Na hipótese de sistema eletrônico ou digital, a prestadora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deverá assegurar meio idôneo de comprovação do horário de ingresso do usuário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na fila de atendimento.</w:t>
      </w:r>
    </w:p>
    <w:p w14:paraId="265A0965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EC1F2C" w14:textId="4DD941A2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3° </w:t>
      </w:r>
      <w:r w:rsidRPr="00DC5AA8">
        <w:rPr>
          <w:rFonts w:ascii="Arial" w:hAnsi="Arial" w:cs="Arial"/>
          <w:sz w:val="20"/>
          <w:szCs w:val="20"/>
        </w:rPr>
        <w:t>Os registros de atendimento necessários à comprovação do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tempo de espera deverão ser preservados pelo prazo mínimo de 90 (noventa) dias,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observada a legislação de proteção de dados pessoais, quando aplicável.</w:t>
      </w:r>
    </w:p>
    <w:p w14:paraId="001168AA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BF92C70" w14:textId="20E41E2E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4° </w:t>
      </w:r>
      <w:r w:rsidRPr="00DC5AA8">
        <w:rPr>
          <w:rFonts w:ascii="Arial" w:hAnsi="Arial" w:cs="Arial"/>
          <w:sz w:val="20"/>
          <w:szCs w:val="20"/>
        </w:rPr>
        <w:t>As unidades de atendimento deverão afixar, em local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visível e de fácil leitura, informação sobre:</w:t>
      </w:r>
    </w:p>
    <w:p w14:paraId="7D36D8BD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2A88DF" w14:textId="6A669A35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>I -</w:t>
      </w:r>
      <w:r w:rsidRPr="00DC5AA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C5AA8">
        <w:rPr>
          <w:rFonts w:ascii="Arial" w:hAnsi="Arial" w:cs="Arial"/>
          <w:sz w:val="20"/>
          <w:szCs w:val="20"/>
        </w:rPr>
        <w:t>os</w:t>
      </w:r>
      <w:proofErr w:type="gramEnd"/>
      <w:r w:rsidRPr="00DC5AA8">
        <w:rPr>
          <w:rFonts w:ascii="Arial" w:hAnsi="Arial" w:cs="Arial"/>
          <w:sz w:val="20"/>
          <w:szCs w:val="20"/>
        </w:rPr>
        <w:t xml:space="preserve"> tempos máximos de espera previstos nesta Lei;</w:t>
      </w:r>
    </w:p>
    <w:p w14:paraId="0FD05E73" w14:textId="77777777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62F5E3" w14:textId="4B36305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DC5AA8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DC5AA8">
        <w:rPr>
          <w:rFonts w:ascii="Arial" w:hAnsi="Arial" w:cs="Arial"/>
          <w:sz w:val="20"/>
          <w:szCs w:val="20"/>
        </w:rPr>
        <w:t>a</w:t>
      </w:r>
      <w:proofErr w:type="gramEnd"/>
      <w:r w:rsidRPr="00DC5AA8">
        <w:rPr>
          <w:rFonts w:ascii="Arial" w:hAnsi="Arial" w:cs="Arial"/>
          <w:sz w:val="20"/>
          <w:szCs w:val="20"/>
        </w:rPr>
        <w:t xml:space="preserve"> obrigatoriedade de fornecimento de senha ou registro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equivalente no momento da chegada do usuário;</w:t>
      </w:r>
    </w:p>
    <w:p w14:paraId="2CD0CFF4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3DCCFA" w14:textId="0F49362A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DC5AA8">
        <w:rPr>
          <w:rFonts w:ascii="Arial" w:hAnsi="Arial" w:cs="Arial"/>
          <w:sz w:val="20"/>
          <w:szCs w:val="20"/>
        </w:rPr>
        <w:t>- os canais da própria prestadora e, quando houver, do órgão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municipal competente, disponíveis para reclamações ou denúncias.</w:t>
      </w:r>
    </w:p>
    <w:p w14:paraId="194233CD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F556E61" w14:textId="36C0C858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5º </w:t>
      </w:r>
      <w:r w:rsidRPr="00DC5AA8">
        <w:rPr>
          <w:rFonts w:ascii="Arial" w:hAnsi="Arial" w:cs="Arial"/>
          <w:sz w:val="20"/>
          <w:szCs w:val="20"/>
        </w:rPr>
        <w:t>Os prazos previstos nesta Lei somente poderão ser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excepcionalmente superados em situações de caso fortuito ou força maior que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inviabilizem temporariamente o funcionamento regular da unidade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atendimento, desde que devidamente comprovadas, registradas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administrativamente e comunicadas ao órgão fiscalizador, quando solicitado.</w:t>
      </w:r>
    </w:p>
    <w:p w14:paraId="56A38A69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F7DB584" w14:textId="1F1B8AE1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DC5AA8">
        <w:rPr>
          <w:rFonts w:ascii="Arial" w:hAnsi="Arial" w:cs="Arial"/>
          <w:sz w:val="20"/>
          <w:szCs w:val="20"/>
        </w:rPr>
        <w:t>Não caracterizam caso fortuito ou força maior,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para os fins desta Lei, o aumento ordinário ou previsível de demanda, 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insuficiência de pessoal, a ausência de sistema de senhas, a realização de triagem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prévia ou a falha recorrente de equipamentos ou sistemas utilizados pela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prestadora.</w:t>
      </w:r>
    </w:p>
    <w:p w14:paraId="19774493" w14:textId="77777777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8DAF41" w14:textId="7B035005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6° </w:t>
      </w:r>
      <w:r w:rsidRPr="00DC5AA8">
        <w:rPr>
          <w:rFonts w:ascii="Arial" w:hAnsi="Arial" w:cs="Arial"/>
          <w:sz w:val="20"/>
          <w:szCs w:val="20"/>
        </w:rPr>
        <w:t>O descumprimento desta Lei sujeitará o infrator às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seguintes penalidades administrativas, assegurados o contraditório e a ampla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defesa:</w:t>
      </w:r>
    </w:p>
    <w:p w14:paraId="2F927472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8916AC" w14:textId="4921C514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1B69">
        <w:rPr>
          <w:rFonts w:ascii="Arial" w:hAnsi="Arial" w:cs="Arial"/>
          <w:b/>
          <w:bCs/>
          <w:sz w:val="20"/>
          <w:szCs w:val="20"/>
        </w:rPr>
        <w:t xml:space="preserve">I </w:t>
      </w:r>
      <w:r w:rsidRPr="00DC5AA8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DC5AA8">
        <w:rPr>
          <w:rFonts w:ascii="Arial" w:hAnsi="Arial" w:cs="Arial"/>
          <w:sz w:val="20"/>
          <w:szCs w:val="20"/>
        </w:rPr>
        <w:t>advertência</w:t>
      </w:r>
      <w:proofErr w:type="gramEnd"/>
      <w:r w:rsidRPr="00DC5AA8">
        <w:rPr>
          <w:rFonts w:ascii="Arial" w:hAnsi="Arial" w:cs="Arial"/>
          <w:sz w:val="20"/>
          <w:szCs w:val="20"/>
        </w:rPr>
        <w:t>, na primeira autuação;</w:t>
      </w:r>
    </w:p>
    <w:p w14:paraId="6B39DFFB" w14:textId="77777777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CD52D2" w14:textId="4D3D0E7D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DC5AA8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DC5AA8">
        <w:rPr>
          <w:rFonts w:ascii="Arial" w:hAnsi="Arial" w:cs="Arial"/>
          <w:sz w:val="20"/>
          <w:szCs w:val="20"/>
        </w:rPr>
        <w:t>multa</w:t>
      </w:r>
      <w:proofErr w:type="gramEnd"/>
      <w:r w:rsidRPr="00DC5AA8">
        <w:rPr>
          <w:rFonts w:ascii="Arial" w:hAnsi="Arial" w:cs="Arial"/>
          <w:sz w:val="20"/>
          <w:szCs w:val="20"/>
        </w:rPr>
        <w:t xml:space="preserve"> de 70 (setenta) Unidades Fiscais do Município - </w:t>
      </w:r>
      <w:proofErr w:type="spellStart"/>
      <w:r w:rsidRPr="00DC5AA8">
        <w:rPr>
          <w:rFonts w:ascii="Arial" w:hAnsi="Arial" w:cs="Arial"/>
          <w:sz w:val="20"/>
          <w:szCs w:val="20"/>
        </w:rPr>
        <w:t>UFMs</w:t>
      </w:r>
      <w:proofErr w:type="spellEnd"/>
      <w:r w:rsidRPr="00DC5AA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 xml:space="preserve">na hipótese de reincidência; </w:t>
      </w:r>
    </w:p>
    <w:p w14:paraId="2118BDFB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20689FD" w14:textId="5194552B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DC5AA8">
        <w:rPr>
          <w:rFonts w:ascii="Arial" w:hAnsi="Arial" w:cs="Arial"/>
          <w:sz w:val="20"/>
          <w:szCs w:val="20"/>
        </w:rPr>
        <w:t>- multa de 140 (cento e quarenta) Unidades Fiscais do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 xml:space="preserve">Município - </w:t>
      </w:r>
      <w:proofErr w:type="spellStart"/>
      <w:r w:rsidRPr="00DC5AA8">
        <w:rPr>
          <w:rFonts w:ascii="Arial" w:hAnsi="Arial" w:cs="Arial"/>
          <w:sz w:val="20"/>
          <w:szCs w:val="20"/>
        </w:rPr>
        <w:t>UFMs</w:t>
      </w:r>
      <w:proofErr w:type="spellEnd"/>
      <w:r w:rsidRPr="00DC5AA8">
        <w:rPr>
          <w:rFonts w:ascii="Arial" w:hAnsi="Arial" w:cs="Arial"/>
          <w:sz w:val="20"/>
          <w:szCs w:val="20"/>
        </w:rPr>
        <w:t>, nas reincidências subsequentes.</w:t>
      </w:r>
    </w:p>
    <w:p w14:paraId="4BD90140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668B1C" w14:textId="4099A29B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lastRenderedPageBreak/>
        <w:t>§ 1°</w:t>
      </w:r>
      <w:r w:rsidRPr="00DC5AA8">
        <w:rPr>
          <w:rFonts w:ascii="Arial" w:hAnsi="Arial" w:cs="Arial"/>
          <w:sz w:val="20"/>
          <w:szCs w:val="20"/>
        </w:rPr>
        <w:t xml:space="preserve"> Considera-se reincidência a prática de nova infração no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 xml:space="preserve">período de 12 </w:t>
      </w:r>
      <w:r>
        <w:rPr>
          <w:rFonts w:ascii="Arial" w:hAnsi="Arial" w:cs="Arial"/>
          <w:sz w:val="20"/>
          <w:szCs w:val="20"/>
        </w:rPr>
        <w:t>(</w:t>
      </w:r>
      <w:r w:rsidRPr="00DC5AA8">
        <w:rPr>
          <w:rFonts w:ascii="Arial" w:hAnsi="Arial" w:cs="Arial"/>
          <w:sz w:val="20"/>
          <w:szCs w:val="20"/>
        </w:rPr>
        <w:t>doze) meses, contado da decisão administrativa definitiva que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tenha reconhecido a infração anterior.</w:t>
      </w:r>
    </w:p>
    <w:p w14:paraId="54156859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3EE92D" w14:textId="43448B06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2° </w:t>
      </w:r>
      <w:r w:rsidRPr="00DC5AA8">
        <w:rPr>
          <w:rFonts w:ascii="Arial" w:hAnsi="Arial" w:cs="Arial"/>
          <w:sz w:val="20"/>
          <w:szCs w:val="20"/>
        </w:rPr>
        <w:t>Para fins de aplicação das penalidades, considerar-se-á cada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unidade de atendimento individualmente.</w:t>
      </w:r>
    </w:p>
    <w:p w14:paraId="1B1347F2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E83F67" w14:textId="0726695C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3° </w:t>
      </w:r>
      <w:r w:rsidRPr="00DC5AA8">
        <w:rPr>
          <w:rFonts w:ascii="Arial" w:hAnsi="Arial" w:cs="Arial"/>
          <w:sz w:val="20"/>
          <w:szCs w:val="20"/>
        </w:rPr>
        <w:t>A multa incidirá por unidade de atendimento e por dia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constatação da infração, independentemente do número de usuários afetados no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mesmo período de fiscalização, sem prejuízo de nova autuação em caso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persistência ou repetição da irregularidade em data diversa.</w:t>
      </w:r>
    </w:p>
    <w:p w14:paraId="34258C3C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9E4D080" w14:textId="16974648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7° </w:t>
      </w:r>
      <w:r w:rsidRPr="00DC5AA8">
        <w:rPr>
          <w:rFonts w:ascii="Arial" w:hAnsi="Arial" w:cs="Arial"/>
          <w:sz w:val="20"/>
          <w:szCs w:val="20"/>
        </w:rPr>
        <w:t>A fiscalização do cumprimento desta Lei observará 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estrutura administrativa vigente e poderá ser exercida pelos órgãos municipais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competentes, sem prejuízo da atuação dos órgãos de defesa do consumidor e das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autoridades regulatórias competentes.</w:t>
      </w:r>
    </w:p>
    <w:p w14:paraId="4E0AFCF6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5ACBF2" w14:textId="76BEFE18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1° </w:t>
      </w:r>
      <w:r w:rsidRPr="00DC5AA8">
        <w:rPr>
          <w:rFonts w:ascii="Arial" w:hAnsi="Arial" w:cs="Arial"/>
          <w:sz w:val="20"/>
          <w:szCs w:val="20"/>
        </w:rPr>
        <w:t>A fiscalização poderá ocorrer de ofício ou mediante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reclamação do usuário, acompanhada de senha, protocolo, fotografia, declaração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ou qualquer outro meio idôneo de comprovação.</w:t>
      </w:r>
    </w:p>
    <w:p w14:paraId="240F6ED5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2240E8" w14:textId="7585C3FD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2º </w:t>
      </w:r>
      <w:r w:rsidRPr="00DC5AA8">
        <w:rPr>
          <w:rFonts w:ascii="Arial" w:hAnsi="Arial" w:cs="Arial"/>
          <w:sz w:val="20"/>
          <w:szCs w:val="20"/>
        </w:rPr>
        <w:t>O auto de infração deverá conter elementos mínimos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identificação da infração, especialmente a data, a unidade de atendimento, 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tempo de espera apurado, o meio de comprovação utilizado e a norma infringida.</w:t>
      </w:r>
    </w:p>
    <w:p w14:paraId="0FA822F1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074163" w14:textId="38D0A8C4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DC5AA8">
        <w:rPr>
          <w:rFonts w:ascii="Arial" w:hAnsi="Arial" w:cs="Arial"/>
          <w:sz w:val="20"/>
          <w:szCs w:val="20"/>
        </w:rPr>
        <w:t>A reclamação do usuário poderá instruir a fiscalização e 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processo administrativo correspondente, não dispensando a apuração pela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autoridade competente antes da aplicação de penalidade.</w:t>
      </w:r>
    </w:p>
    <w:p w14:paraId="3C89423F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2ADA0FD" w14:textId="4F594B96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8º </w:t>
      </w:r>
      <w:r w:rsidRPr="00DC5AA8">
        <w:rPr>
          <w:rFonts w:ascii="Arial" w:hAnsi="Arial" w:cs="Arial"/>
          <w:sz w:val="20"/>
          <w:szCs w:val="20"/>
        </w:rPr>
        <w:t>Esta Lei disciplina exclusivamente o tempo de espera para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atendimento presencial ao usuário em unidades físicas instaladas no Município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Ferraz de Vasconcelos, em atenção ao interesse local, sem interferir na execução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técnica, operacional, tarifária ou contratual dos serviços.</w:t>
      </w:r>
    </w:p>
    <w:p w14:paraId="62A00409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0D06353" w14:textId="6CB0812C" w:rsidR="00DC5AA8" w:rsidRP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DC5AA8">
        <w:rPr>
          <w:rFonts w:ascii="Arial" w:hAnsi="Arial" w:cs="Arial"/>
          <w:sz w:val="20"/>
          <w:szCs w:val="20"/>
        </w:rPr>
        <w:t>As disposições desta Lei não substituem nem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afastam as competências normativas, regulatórias ou fiscalizatórias das agências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reguladoras e dos demais órgãos competentes.</w:t>
      </w:r>
    </w:p>
    <w:p w14:paraId="3CF0D711" w14:textId="77777777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74F85B" w14:textId="48C5B1D3" w:rsidR="00DC5AA8" w:rsidRDefault="00DC5AA8" w:rsidP="00DC5A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5AA8">
        <w:rPr>
          <w:rFonts w:ascii="Arial" w:hAnsi="Arial" w:cs="Arial"/>
          <w:b/>
          <w:bCs/>
          <w:sz w:val="20"/>
          <w:szCs w:val="20"/>
        </w:rPr>
        <w:t xml:space="preserve">Art. 9º </w:t>
      </w:r>
      <w:r w:rsidRPr="00DC5AA8">
        <w:rPr>
          <w:rFonts w:ascii="Arial" w:hAnsi="Arial" w:cs="Arial"/>
          <w:sz w:val="20"/>
          <w:szCs w:val="20"/>
        </w:rPr>
        <w:t>As prestadoras abrangidas por esta Lei terão o prazo de</w:t>
      </w:r>
      <w:r>
        <w:rPr>
          <w:rFonts w:ascii="Arial" w:hAnsi="Arial" w:cs="Arial"/>
          <w:sz w:val="20"/>
          <w:szCs w:val="20"/>
        </w:rPr>
        <w:t xml:space="preserve"> </w:t>
      </w:r>
      <w:r w:rsidRPr="00DC5AA8">
        <w:rPr>
          <w:rFonts w:ascii="Arial" w:hAnsi="Arial" w:cs="Arial"/>
          <w:sz w:val="20"/>
          <w:szCs w:val="20"/>
        </w:rPr>
        <w:t>90 (noventa) dias, contados da publicação, para adequação aos seus termos.</w:t>
      </w:r>
    </w:p>
    <w:p w14:paraId="5E1DAD21" w14:textId="77777777" w:rsidR="00714E5D" w:rsidRDefault="00714E5D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7E7BE7" w14:textId="77777777" w:rsidR="00302F6C" w:rsidRDefault="00302F6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54EB3318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302F6C">
        <w:rPr>
          <w:rFonts w:ascii="Arial" w:hAnsi="Arial" w:cs="Arial"/>
          <w:sz w:val="20"/>
          <w:szCs w:val="20"/>
        </w:rPr>
        <w:t>14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714E5D">
        <w:rPr>
          <w:rFonts w:ascii="Arial" w:hAnsi="Arial" w:cs="Arial"/>
          <w:sz w:val="20"/>
          <w:szCs w:val="20"/>
        </w:rPr>
        <w:t>setembro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643CF88E" w:rsidR="00E92AE1" w:rsidRPr="00E92AE1" w:rsidRDefault="00302F6C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Autor do Projeto de Lei: Vereador José Juca de Araújo Neto - MDB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5A57" w14:textId="77777777" w:rsidR="00155777" w:rsidRDefault="00155777" w:rsidP="009243B3">
      <w:pPr>
        <w:spacing w:after="0" w:line="240" w:lineRule="auto"/>
      </w:pPr>
      <w:r>
        <w:separator/>
      </w:r>
    </w:p>
  </w:endnote>
  <w:endnote w:type="continuationSeparator" w:id="0">
    <w:p w14:paraId="2DF18CBE" w14:textId="77777777" w:rsidR="00155777" w:rsidRDefault="0015577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9585" w14:textId="77777777" w:rsidR="00155777" w:rsidRDefault="00155777" w:rsidP="009243B3">
      <w:pPr>
        <w:spacing w:after="0" w:line="240" w:lineRule="auto"/>
      </w:pPr>
      <w:r>
        <w:separator/>
      </w:r>
    </w:p>
  </w:footnote>
  <w:footnote w:type="continuationSeparator" w:id="0">
    <w:p w14:paraId="2C939335" w14:textId="77777777" w:rsidR="00155777" w:rsidRDefault="0015577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777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42AB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1232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5</cp:revision>
  <dcterms:created xsi:type="dcterms:W3CDTF">2026-09-15T16:40:00Z</dcterms:created>
  <dcterms:modified xsi:type="dcterms:W3CDTF">2026-09-15T16:53:00Z</dcterms:modified>
</cp:coreProperties>
</file>